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comgrade"/>
        <w:tblW w:w="0" w:type="auto"/>
        <w:tblInd w:w="-45" w:type="dxa"/>
        <w:tblBorders>
          <w:top w:val="none" w:sz="0" w:space="0" w:color="auto"/>
          <w:left w:val="thinThickSmallGap" w:sz="24" w:space="0" w:color="0070C0"/>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06"/>
        <w:gridCol w:w="3515"/>
      </w:tblGrid>
      <w:tr w:rsidR="00825626" w:rsidRPr="003C1599" w14:paraId="4C0BEA19" w14:textId="77777777" w:rsidTr="0013639A">
        <w:tc>
          <w:tcPr>
            <w:tcW w:w="6406" w:type="dxa"/>
          </w:tcPr>
          <w:p w14:paraId="5E0A67BE" w14:textId="401FCF15" w:rsidR="00825626" w:rsidRPr="00406045" w:rsidRDefault="00825626" w:rsidP="00161CED">
            <w:pPr>
              <w:widowControl w:val="0"/>
              <w:suppressAutoHyphens/>
              <w:jc w:val="both"/>
              <w:rPr>
                <w:rFonts w:ascii="Arial" w:hAnsi="Arial" w:cs="Arial"/>
                <w:b/>
                <w:bCs/>
                <w:color w:val="0070C0"/>
                <w:sz w:val="56"/>
                <w:szCs w:val="56"/>
              </w:rPr>
            </w:pPr>
            <w:r w:rsidRPr="00406045">
              <w:rPr>
                <w:rFonts w:ascii="Arial" w:hAnsi="Arial" w:cs="Arial"/>
                <w:b/>
                <w:bCs/>
                <w:color w:val="0070C0"/>
                <w:sz w:val="56"/>
                <w:szCs w:val="56"/>
              </w:rPr>
              <w:t xml:space="preserve">EDITAL DE PREGÃO </w:t>
            </w:r>
          </w:p>
          <w:p w14:paraId="3200E84D" w14:textId="482A6955" w:rsidR="00825626" w:rsidRPr="00406045" w:rsidRDefault="00825626" w:rsidP="00161CED">
            <w:pPr>
              <w:widowControl w:val="0"/>
              <w:suppressAutoHyphens/>
              <w:jc w:val="both"/>
              <w:rPr>
                <w:rFonts w:ascii="Arial" w:hAnsi="Arial" w:cs="Arial"/>
                <w:b/>
                <w:bCs/>
                <w:color w:val="0070C0"/>
                <w:sz w:val="56"/>
                <w:szCs w:val="56"/>
              </w:rPr>
            </w:pPr>
            <w:r w:rsidRPr="00406045">
              <w:rPr>
                <w:rFonts w:ascii="Arial" w:hAnsi="Arial" w:cs="Arial"/>
                <w:b/>
                <w:bCs/>
                <w:color w:val="0070C0"/>
                <w:sz w:val="56"/>
                <w:szCs w:val="56"/>
              </w:rPr>
              <w:t>ELETRÔNICO</w:t>
            </w:r>
          </w:p>
          <w:p w14:paraId="503ADBD5" w14:textId="4F097B68" w:rsidR="00825626" w:rsidRPr="003C1599" w:rsidRDefault="00697A8C" w:rsidP="00161CED">
            <w:pPr>
              <w:widowControl w:val="0"/>
              <w:suppressAutoHyphens/>
              <w:jc w:val="both"/>
              <w:rPr>
                <w:rFonts w:ascii="Arial" w:hAnsi="Arial" w:cs="Arial"/>
                <w:b/>
                <w:bCs/>
                <w:color w:val="0070C0"/>
                <w:sz w:val="32"/>
                <w:szCs w:val="32"/>
              </w:rPr>
            </w:pPr>
            <w:r w:rsidRPr="003C1599">
              <w:rPr>
                <w:rFonts w:ascii="Arial" w:hAnsi="Arial" w:cs="Arial"/>
                <w:color w:val="000000" w:themeColor="text1"/>
                <w:sz w:val="32"/>
                <w:szCs w:val="32"/>
              </w:rPr>
              <w:t>0</w:t>
            </w:r>
            <w:r w:rsidR="00A67909">
              <w:rPr>
                <w:rFonts w:ascii="Arial" w:hAnsi="Arial" w:cs="Arial"/>
                <w:color w:val="000000" w:themeColor="text1"/>
                <w:sz w:val="32"/>
                <w:szCs w:val="32"/>
              </w:rPr>
              <w:t>24</w:t>
            </w:r>
            <w:r w:rsidRPr="003C1599">
              <w:rPr>
                <w:rFonts w:ascii="Arial" w:hAnsi="Arial" w:cs="Arial"/>
                <w:color w:val="000000" w:themeColor="text1"/>
                <w:sz w:val="32"/>
                <w:szCs w:val="32"/>
              </w:rPr>
              <w:t>/202</w:t>
            </w:r>
            <w:r w:rsidR="00C95AC3" w:rsidRPr="003C1599">
              <w:rPr>
                <w:rFonts w:ascii="Arial" w:hAnsi="Arial" w:cs="Arial"/>
                <w:color w:val="000000" w:themeColor="text1"/>
                <w:sz w:val="32"/>
                <w:szCs w:val="32"/>
              </w:rPr>
              <w:t>6</w:t>
            </w:r>
          </w:p>
        </w:tc>
        <w:tc>
          <w:tcPr>
            <w:tcW w:w="3515" w:type="dxa"/>
            <w:vMerge w:val="restart"/>
          </w:tcPr>
          <w:p w14:paraId="7D106539" w14:textId="77777777" w:rsidR="00825626" w:rsidRPr="003C1599" w:rsidRDefault="00825626" w:rsidP="00161CED">
            <w:pPr>
              <w:widowControl w:val="0"/>
              <w:suppressAutoHyphens/>
              <w:spacing w:line="256" w:lineRule="auto"/>
              <w:jc w:val="both"/>
              <w:rPr>
                <w:rFonts w:ascii="Arial" w:hAnsi="Arial" w:cs="Arial"/>
                <w:b/>
                <w:bCs/>
                <w:color w:val="0070C0"/>
                <w:sz w:val="32"/>
                <w:szCs w:val="32"/>
              </w:rPr>
            </w:pPr>
          </w:p>
          <w:p w14:paraId="79083CA8" w14:textId="77777777" w:rsidR="00825626" w:rsidRPr="003C1599" w:rsidRDefault="00825626" w:rsidP="00161CED">
            <w:pPr>
              <w:widowControl w:val="0"/>
              <w:suppressAutoHyphens/>
              <w:jc w:val="both"/>
              <w:rPr>
                <w:rFonts w:ascii="Arial" w:hAnsi="Arial" w:cs="Arial"/>
                <w:b/>
                <w:bCs/>
                <w:color w:val="405CA1"/>
                <w:sz w:val="32"/>
                <w:szCs w:val="32"/>
              </w:rPr>
            </w:pPr>
          </w:p>
        </w:tc>
      </w:tr>
      <w:tr w:rsidR="00825626" w:rsidRPr="00457770" w14:paraId="6CC797B5" w14:textId="77777777" w:rsidTr="0013639A">
        <w:tc>
          <w:tcPr>
            <w:tcW w:w="6406" w:type="dxa"/>
          </w:tcPr>
          <w:p w14:paraId="00209EAC" w14:textId="77777777" w:rsidR="00825626" w:rsidRPr="00457770" w:rsidRDefault="00825626" w:rsidP="00161CED">
            <w:pPr>
              <w:widowControl w:val="0"/>
              <w:suppressAutoHyphens/>
              <w:spacing w:line="256" w:lineRule="auto"/>
              <w:jc w:val="both"/>
              <w:rPr>
                <w:rFonts w:ascii="Arial" w:hAnsi="Arial" w:cs="Arial"/>
                <w:b/>
                <w:bCs/>
                <w:color w:val="0070C0"/>
                <w:sz w:val="28"/>
                <w:szCs w:val="28"/>
              </w:rPr>
            </w:pPr>
          </w:p>
          <w:p w14:paraId="7E73DAF0" w14:textId="3375FD5A" w:rsidR="00825626" w:rsidRPr="00457770" w:rsidRDefault="00DC66B9" w:rsidP="00161CED">
            <w:pPr>
              <w:widowControl w:val="0"/>
              <w:suppressAutoHyphens/>
              <w:spacing w:line="256" w:lineRule="auto"/>
              <w:jc w:val="both"/>
              <w:rPr>
                <w:rFonts w:ascii="Arial" w:hAnsi="Arial" w:cs="Arial"/>
                <w:b/>
                <w:bCs/>
                <w:color w:val="0070C0"/>
                <w:sz w:val="28"/>
                <w:szCs w:val="28"/>
              </w:rPr>
            </w:pPr>
            <w:r w:rsidRPr="00457770">
              <w:rPr>
                <w:rFonts w:ascii="Arial" w:hAnsi="Arial" w:cs="Arial"/>
                <w:b/>
                <w:bCs/>
                <w:color w:val="0070C0"/>
                <w:sz w:val="28"/>
                <w:szCs w:val="28"/>
              </w:rPr>
              <w:t>PROCESSO ADMINISTRATIVO</w:t>
            </w:r>
          </w:p>
          <w:p w14:paraId="33B0C992" w14:textId="6BFD1344" w:rsidR="00825626" w:rsidRPr="00457770" w:rsidRDefault="00D230AE" w:rsidP="00161CED">
            <w:pPr>
              <w:widowControl w:val="0"/>
              <w:suppressAutoHyphens/>
              <w:spacing w:line="256" w:lineRule="auto"/>
              <w:jc w:val="both"/>
              <w:rPr>
                <w:rFonts w:ascii="Arial" w:hAnsi="Arial" w:cs="Arial"/>
                <w:sz w:val="28"/>
                <w:szCs w:val="28"/>
              </w:rPr>
            </w:pPr>
            <w:r w:rsidRPr="00457770">
              <w:rPr>
                <w:rFonts w:ascii="Arial" w:hAnsi="Arial" w:cs="Arial"/>
                <w:sz w:val="28"/>
                <w:szCs w:val="28"/>
              </w:rPr>
              <w:t>0</w:t>
            </w:r>
            <w:r w:rsidR="00A67909">
              <w:rPr>
                <w:rFonts w:ascii="Arial" w:hAnsi="Arial" w:cs="Arial"/>
                <w:sz w:val="28"/>
                <w:szCs w:val="28"/>
              </w:rPr>
              <w:t>51</w:t>
            </w:r>
            <w:r w:rsidRPr="00457770">
              <w:rPr>
                <w:rFonts w:ascii="Arial" w:hAnsi="Arial" w:cs="Arial"/>
                <w:sz w:val="28"/>
                <w:szCs w:val="28"/>
              </w:rPr>
              <w:t>/202</w:t>
            </w:r>
            <w:r w:rsidR="00C95AC3" w:rsidRPr="00457770">
              <w:rPr>
                <w:rFonts w:ascii="Arial" w:hAnsi="Arial" w:cs="Arial"/>
                <w:sz w:val="28"/>
                <w:szCs w:val="28"/>
              </w:rPr>
              <w:t>6</w:t>
            </w:r>
          </w:p>
          <w:p w14:paraId="35445ACF" w14:textId="53BD9A7A" w:rsidR="00D230AE" w:rsidRPr="00457770" w:rsidRDefault="00D230AE" w:rsidP="00161CED">
            <w:pPr>
              <w:widowControl w:val="0"/>
              <w:suppressAutoHyphens/>
              <w:spacing w:line="256" w:lineRule="auto"/>
              <w:jc w:val="both"/>
              <w:rPr>
                <w:rFonts w:ascii="Arial" w:hAnsi="Arial" w:cs="Arial"/>
                <w:b/>
                <w:bCs/>
                <w:color w:val="0070C0"/>
                <w:sz w:val="28"/>
                <w:szCs w:val="28"/>
              </w:rPr>
            </w:pPr>
          </w:p>
        </w:tc>
        <w:tc>
          <w:tcPr>
            <w:tcW w:w="3515" w:type="dxa"/>
            <w:vMerge/>
          </w:tcPr>
          <w:p w14:paraId="1A5C94DD" w14:textId="77777777" w:rsidR="00825626" w:rsidRPr="00457770" w:rsidRDefault="00825626" w:rsidP="00161CED">
            <w:pPr>
              <w:widowControl w:val="0"/>
              <w:suppressAutoHyphens/>
              <w:jc w:val="both"/>
              <w:rPr>
                <w:rFonts w:ascii="Arial" w:hAnsi="Arial" w:cs="Arial"/>
                <w:color w:val="000000" w:themeColor="text1"/>
                <w:sz w:val="28"/>
                <w:szCs w:val="28"/>
              </w:rPr>
            </w:pPr>
          </w:p>
        </w:tc>
      </w:tr>
      <w:tr w:rsidR="00825626" w:rsidRPr="00457770" w14:paraId="4ABCE77E" w14:textId="77777777" w:rsidTr="0013639A">
        <w:tc>
          <w:tcPr>
            <w:tcW w:w="9921" w:type="dxa"/>
            <w:gridSpan w:val="2"/>
          </w:tcPr>
          <w:p w14:paraId="4013E826" w14:textId="77777777" w:rsidR="00825626" w:rsidRPr="00457770" w:rsidRDefault="00825626" w:rsidP="00161CED">
            <w:pPr>
              <w:widowControl w:val="0"/>
              <w:suppressAutoHyphens/>
              <w:spacing w:line="256" w:lineRule="auto"/>
              <w:jc w:val="both"/>
              <w:rPr>
                <w:rFonts w:ascii="Arial" w:hAnsi="Arial" w:cs="Arial"/>
                <w:b/>
                <w:bCs/>
                <w:color w:val="0070C0"/>
                <w:sz w:val="28"/>
                <w:szCs w:val="28"/>
              </w:rPr>
            </w:pPr>
            <w:r w:rsidRPr="00457770">
              <w:rPr>
                <w:rFonts w:ascii="Arial" w:hAnsi="Arial" w:cs="Arial"/>
                <w:b/>
                <w:bCs/>
                <w:color w:val="0070C0"/>
                <w:sz w:val="28"/>
                <w:szCs w:val="28"/>
              </w:rPr>
              <w:t>CONTRATANTE</w:t>
            </w:r>
          </w:p>
          <w:p w14:paraId="75E38E4D" w14:textId="6865E8FD" w:rsidR="00825626" w:rsidRPr="00457770" w:rsidRDefault="00430283" w:rsidP="00161CED">
            <w:pPr>
              <w:widowControl w:val="0"/>
              <w:suppressAutoHyphens/>
              <w:spacing w:line="256" w:lineRule="auto"/>
              <w:jc w:val="both"/>
              <w:rPr>
                <w:rFonts w:ascii="Arial" w:hAnsi="Arial" w:cs="Arial"/>
                <w:color w:val="000000" w:themeColor="text1"/>
                <w:sz w:val="28"/>
                <w:szCs w:val="28"/>
              </w:rPr>
            </w:pPr>
            <w:r w:rsidRPr="00457770">
              <w:rPr>
                <w:rFonts w:ascii="Arial" w:hAnsi="Arial" w:cs="Arial"/>
                <w:color w:val="000000" w:themeColor="text1"/>
                <w:sz w:val="28"/>
                <w:szCs w:val="28"/>
              </w:rPr>
              <w:t>PREFEITURA MUNICIPAL DE CAÇADOR</w:t>
            </w:r>
            <w:r w:rsidR="006D73B5" w:rsidRPr="00457770">
              <w:rPr>
                <w:rFonts w:ascii="Arial" w:hAnsi="Arial" w:cs="Arial"/>
                <w:color w:val="000000" w:themeColor="text1"/>
                <w:sz w:val="28"/>
                <w:szCs w:val="28"/>
              </w:rPr>
              <w:t xml:space="preserve"> </w:t>
            </w:r>
          </w:p>
          <w:p w14:paraId="4C8CA5AE" w14:textId="423179D8" w:rsidR="00FC5099" w:rsidRPr="00457770" w:rsidRDefault="00FC5099" w:rsidP="002B301B">
            <w:pPr>
              <w:widowControl w:val="0"/>
              <w:suppressAutoHyphens/>
              <w:spacing w:line="256" w:lineRule="auto"/>
              <w:jc w:val="both"/>
              <w:rPr>
                <w:rFonts w:ascii="Arial" w:hAnsi="Arial" w:cs="Arial"/>
                <w:b/>
                <w:bCs/>
                <w:color w:val="0070C0"/>
                <w:sz w:val="28"/>
                <w:szCs w:val="28"/>
              </w:rPr>
            </w:pPr>
          </w:p>
        </w:tc>
      </w:tr>
      <w:tr w:rsidR="00825626" w:rsidRPr="00457770" w14:paraId="6526D2CD" w14:textId="77777777" w:rsidTr="0013639A">
        <w:tc>
          <w:tcPr>
            <w:tcW w:w="9921" w:type="dxa"/>
            <w:gridSpan w:val="2"/>
          </w:tcPr>
          <w:p w14:paraId="4C099A19" w14:textId="77777777" w:rsidR="00825626" w:rsidRPr="00457770" w:rsidRDefault="00825626" w:rsidP="00161CED">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OBJETO</w:t>
            </w:r>
          </w:p>
          <w:p w14:paraId="77E9DB2E" w14:textId="77777777" w:rsidR="00825626" w:rsidRDefault="00A67909" w:rsidP="00161CED">
            <w:pPr>
              <w:widowControl w:val="0"/>
              <w:suppressAutoHyphens/>
              <w:jc w:val="both"/>
              <w:rPr>
                <w:rFonts w:ascii="Arial" w:hAnsi="Arial" w:cs="Arial"/>
                <w:sz w:val="28"/>
                <w:szCs w:val="28"/>
              </w:rPr>
            </w:pPr>
            <w:r w:rsidRPr="00A67909">
              <w:rPr>
                <w:rFonts w:ascii="Arial" w:hAnsi="Arial" w:cs="Arial"/>
                <w:sz w:val="28"/>
                <w:szCs w:val="28"/>
              </w:rPr>
              <w:t>REGISTRO DE PREÇOS PARA CONTRATAÇÃO DE SERVIÇOS DE CHAVEIRO COM FORNECIMENTO DE MATERIAIS.</w:t>
            </w:r>
          </w:p>
          <w:p w14:paraId="199E3368" w14:textId="2B0F5BB6" w:rsidR="00A67909" w:rsidRPr="00457770" w:rsidRDefault="00A67909" w:rsidP="00161CED">
            <w:pPr>
              <w:widowControl w:val="0"/>
              <w:suppressAutoHyphens/>
              <w:jc w:val="both"/>
              <w:rPr>
                <w:rFonts w:ascii="Arial" w:eastAsia="Ecofont_Spranq_eco_Sans" w:hAnsi="Arial" w:cs="Arial"/>
                <w:color w:val="000000" w:themeColor="text1"/>
                <w:sz w:val="28"/>
                <w:szCs w:val="28"/>
              </w:rPr>
            </w:pPr>
          </w:p>
        </w:tc>
      </w:tr>
      <w:tr w:rsidR="00825626" w:rsidRPr="00457770" w14:paraId="0D6B7D21" w14:textId="77777777" w:rsidTr="0013639A">
        <w:tc>
          <w:tcPr>
            <w:tcW w:w="9921" w:type="dxa"/>
            <w:gridSpan w:val="2"/>
          </w:tcPr>
          <w:p w14:paraId="1D720141" w14:textId="53551B92" w:rsidR="00825626" w:rsidRPr="00457770" w:rsidRDefault="00825626" w:rsidP="00161CED">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VALOR TOTAL DA AQUISIÇÃO</w:t>
            </w:r>
          </w:p>
          <w:p w14:paraId="39A6DAFA" w14:textId="4AD1CB99" w:rsidR="00825626" w:rsidRPr="00457770" w:rsidRDefault="00825626" w:rsidP="00161CED">
            <w:pPr>
              <w:widowControl w:val="0"/>
              <w:suppressAutoHyphens/>
              <w:jc w:val="both"/>
              <w:rPr>
                <w:rFonts w:ascii="Arial" w:hAnsi="Arial" w:cs="Arial"/>
                <w:color w:val="000000" w:themeColor="text1"/>
                <w:sz w:val="28"/>
                <w:szCs w:val="28"/>
              </w:rPr>
            </w:pPr>
            <w:r w:rsidRPr="00457770">
              <w:rPr>
                <w:rFonts w:ascii="Arial" w:hAnsi="Arial" w:cs="Arial"/>
                <w:color w:val="000000" w:themeColor="text1"/>
                <w:sz w:val="28"/>
                <w:szCs w:val="28"/>
              </w:rPr>
              <w:t xml:space="preserve">R$ </w:t>
            </w:r>
            <w:r w:rsidR="00A67909">
              <w:rPr>
                <w:rFonts w:ascii="Arial" w:hAnsi="Arial" w:cs="Arial"/>
                <w:color w:val="000000" w:themeColor="text1"/>
                <w:sz w:val="28"/>
                <w:szCs w:val="28"/>
              </w:rPr>
              <w:t>154.464,12</w:t>
            </w:r>
          </w:p>
          <w:p w14:paraId="77A3366F" w14:textId="77777777" w:rsidR="00825626" w:rsidRPr="00457770" w:rsidRDefault="00825626" w:rsidP="00161CED">
            <w:pPr>
              <w:widowControl w:val="0"/>
              <w:suppressAutoHyphens/>
              <w:jc w:val="both"/>
              <w:rPr>
                <w:rFonts w:ascii="Arial" w:eastAsia="Ecofont_Spranq_eco_Sans" w:hAnsi="Arial" w:cs="Arial"/>
                <w:color w:val="000000" w:themeColor="text1"/>
                <w:sz w:val="28"/>
                <w:szCs w:val="28"/>
              </w:rPr>
            </w:pPr>
          </w:p>
          <w:p w14:paraId="2CB01D70" w14:textId="25A232B0" w:rsidR="00EC59E1" w:rsidRPr="00457770" w:rsidRDefault="00EC59E1" w:rsidP="00161CED">
            <w:pPr>
              <w:widowControl w:val="0"/>
              <w:suppressAutoHyphens/>
              <w:jc w:val="both"/>
              <w:rPr>
                <w:rFonts w:ascii="Arial" w:eastAsia="Ecofont_Spranq_eco_Sans" w:hAnsi="Arial" w:cs="Arial"/>
                <w:color w:val="000000" w:themeColor="text1"/>
                <w:sz w:val="28"/>
                <w:szCs w:val="28"/>
              </w:rPr>
            </w:pPr>
            <w:r w:rsidRPr="00457770">
              <w:rPr>
                <w:rFonts w:ascii="Arial" w:hAnsi="Arial" w:cs="Arial"/>
                <w:b/>
                <w:bCs/>
                <w:color w:val="0070C0"/>
                <w:sz w:val="28"/>
                <w:szCs w:val="28"/>
              </w:rPr>
              <w:t>DO RECEBIMENTO DAS PROPOSTAS</w:t>
            </w:r>
          </w:p>
          <w:p w14:paraId="2173580C" w14:textId="4DF22B55" w:rsidR="00EC59E1" w:rsidRPr="00457770" w:rsidRDefault="00EC59E1" w:rsidP="00161CED">
            <w:pPr>
              <w:widowControl w:val="0"/>
              <w:suppressAutoHyphens/>
              <w:jc w:val="both"/>
              <w:rPr>
                <w:rFonts w:ascii="Arial" w:eastAsia="Ecofont_Spranq_eco_Sans" w:hAnsi="Arial" w:cs="Arial"/>
                <w:color w:val="000000" w:themeColor="text1"/>
                <w:sz w:val="28"/>
                <w:szCs w:val="28"/>
              </w:rPr>
            </w:pPr>
            <w:r w:rsidRPr="00457770">
              <w:rPr>
                <w:rFonts w:ascii="Arial" w:eastAsia="Ecofont_Spranq_eco_Sans" w:hAnsi="Arial" w:cs="Arial"/>
                <w:color w:val="000000" w:themeColor="text1"/>
                <w:sz w:val="28"/>
                <w:szCs w:val="28"/>
              </w:rPr>
              <w:t xml:space="preserve">DO DIA </w:t>
            </w:r>
            <w:r w:rsidR="001756CD">
              <w:rPr>
                <w:rFonts w:ascii="Arial" w:eastAsia="Ecofont_Spranq_eco_Sans" w:hAnsi="Arial" w:cs="Arial"/>
                <w:color w:val="000000" w:themeColor="text1"/>
                <w:sz w:val="28"/>
                <w:szCs w:val="28"/>
              </w:rPr>
              <w:t xml:space="preserve">07/05/2026 </w:t>
            </w:r>
            <w:r w:rsidRPr="00457770">
              <w:rPr>
                <w:rFonts w:ascii="Arial" w:eastAsia="Ecofont_Spranq_eco_Sans" w:hAnsi="Arial" w:cs="Arial"/>
                <w:color w:val="000000" w:themeColor="text1"/>
                <w:sz w:val="28"/>
                <w:szCs w:val="28"/>
              </w:rPr>
              <w:t xml:space="preserve">A PARTIR DAS </w:t>
            </w:r>
            <w:r w:rsidR="001756CD">
              <w:rPr>
                <w:rFonts w:ascii="Arial" w:eastAsia="Ecofont_Spranq_eco_Sans" w:hAnsi="Arial" w:cs="Arial"/>
                <w:color w:val="000000" w:themeColor="text1"/>
                <w:sz w:val="28"/>
                <w:szCs w:val="28"/>
              </w:rPr>
              <w:t>08</w:t>
            </w:r>
            <w:r w:rsidRPr="00457770">
              <w:rPr>
                <w:rFonts w:ascii="Arial" w:eastAsia="Ecofont_Spranq_eco_Sans" w:hAnsi="Arial" w:cs="Arial"/>
                <w:color w:val="000000" w:themeColor="text1"/>
                <w:sz w:val="28"/>
                <w:szCs w:val="28"/>
              </w:rPr>
              <w:t>H</w:t>
            </w:r>
            <w:r w:rsidR="001756CD">
              <w:rPr>
                <w:rFonts w:ascii="Arial" w:eastAsia="Ecofont_Spranq_eco_Sans" w:hAnsi="Arial" w:cs="Arial"/>
                <w:color w:val="000000" w:themeColor="text1"/>
                <w:sz w:val="28"/>
                <w:szCs w:val="28"/>
              </w:rPr>
              <w:t>00</w:t>
            </w:r>
            <w:r w:rsidRPr="00457770">
              <w:rPr>
                <w:rFonts w:ascii="Arial" w:eastAsia="Ecofont_Spranq_eco_Sans" w:hAnsi="Arial" w:cs="Arial"/>
                <w:color w:val="000000" w:themeColor="text1"/>
                <w:sz w:val="28"/>
                <w:szCs w:val="28"/>
              </w:rPr>
              <w:t xml:space="preserve">MIN ATÉ O DIA </w:t>
            </w:r>
            <w:r w:rsidR="001756CD">
              <w:rPr>
                <w:rFonts w:ascii="Arial" w:eastAsia="Ecofont_Spranq_eco_Sans" w:hAnsi="Arial" w:cs="Arial"/>
                <w:color w:val="000000" w:themeColor="text1"/>
                <w:sz w:val="28"/>
                <w:szCs w:val="28"/>
              </w:rPr>
              <w:t>25/05/</w:t>
            </w:r>
            <w:r w:rsidRPr="00457770">
              <w:rPr>
                <w:rFonts w:ascii="Arial" w:eastAsia="Ecofont_Spranq_eco_Sans" w:hAnsi="Arial" w:cs="Arial"/>
                <w:color w:val="000000" w:themeColor="text1"/>
                <w:sz w:val="28"/>
                <w:szCs w:val="28"/>
              </w:rPr>
              <w:t>202</w:t>
            </w:r>
            <w:r w:rsidR="00224ECD" w:rsidRPr="00457770">
              <w:rPr>
                <w:rFonts w:ascii="Arial" w:eastAsia="Ecofont_Spranq_eco_Sans" w:hAnsi="Arial" w:cs="Arial"/>
                <w:color w:val="000000" w:themeColor="text1"/>
                <w:sz w:val="28"/>
                <w:szCs w:val="28"/>
              </w:rPr>
              <w:t>6</w:t>
            </w:r>
            <w:r w:rsidRPr="00457770">
              <w:rPr>
                <w:rFonts w:ascii="Arial" w:eastAsia="Ecofont_Spranq_eco_Sans" w:hAnsi="Arial" w:cs="Arial"/>
                <w:color w:val="000000" w:themeColor="text1"/>
                <w:sz w:val="28"/>
                <w:szCs w:val="28"/>
              </w:rPr>
              <w:t xml:space="preserve"> ÀS 13</w:t>
            </w:r>
            <w:r w:rsidR="001756CD">
              <w:rPr>
                <w:rFonts w:ascii="Arial" w:eastAsia="Ecofont_Spranq_eco_Sans" w:hAnsi="Arial" w:cs="Arial"/>
                <w:color w:val="000000" w:themeColor="text1"/>
                <w:sz w:val="28"/>
                <w:szCs w:val="28"/>
              </w:rPr>
              <w:t>H</w:t>
            </w:r>
            <w:r w:rsidRPr="00457770">
              <w:rPr>
                <w:rFonts w:ascii="Arial" w:eastAsia="Ecofont_Spranq_eco_Sans" w:hAnsi="Arial" w:cs="Arial"/>
                <w:color w:val="000000" w:themeColor="text1"/>
                <w:sz w:val="28"/>
                <w:szCs w:val="28"/>
              </w:rPr>
              <w:t>29MIN</w:t>
            </w:r>
          </w:p>
          <w:p w14:paraId="7A42E547" w14:textId="77777777" w:rsidR="00EC59E1" w:rsidRPr="00457770" w:rsidRDefault="00EC59E1" w:rsidP="00161CED">
            <w:pPr>
              <w:widowControl w:val="0"/>
              <w:suppressAutoHyphens/>
              <w:jc w:val="both"/>
              <w:rPr>
                <w:rFonts w:ascii="Arial" w:eastAsia="Ecofont_Spranq_eco_Sans" w:hAnsi="Arial" w:cs="Arial"/>
                <w:color w:val="000000" w:themeColor="text1"/>
                <w:sz w:val="28"/>
                <w:szCs w:val="28"/>
              </w:rPr>
            </w:pPr>
          </w:p>
          <w:p w14:paraId="306719D6" w14:textId="0FDCD73D" w:rsidR="00EC59E1" w:rsidRPr="00457770" w:rsidRDefault="00EC59E1" w:rsidP="00EC59E1">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LIMITE PARA IMPUGNAÇÃO AO EDITAL</w:t>
            </w:r>
          </w:p>
          <w:p w14:paraId="50F9D4D6" w14:textId="4352C91A" w:rsidR="00EC59E1" w:rsidRPr="00457770" w:rsidRDefault="00EC59E1" w:rsidP="00EC59E1">
            <w:pPr>
              <w:widowControl w:val="0"/>
              <w:suppressAutoHyphens/>
              <w:jc w:val="both"/>
              <w:rPr>
                <w:rFonts w:ascii="Arial" w:eastAsia="Ecofont_Spranq_eco_Sans" w:hAnsi="Arial" w:cs="Arial"/>
                <w:color w:val="000000" w:themeColor="text1"/>
                <w:sz w:val="28"/>
                <w:szCs w:val="28"/>
              </w:rPr>
            </w:pPr>
            <w:r w:rsidRPr="00457770">
              <w:rPr>
                <w:rFonts w:ascii="Arial" w:eastAsia="Ecofont_Spranq_eco_Sans" w:hAnsi="Arial" w:cs="Arial"/>
                <w:color w:val="000000" w:themeColor="text1"/>
                <w:sz w:val="28"/>
                <w:szCs w:val="28"/>
              </w:rPr>
              <w:t xml:space="preserve">ATÉ O DIA </w:t>
            </w:r>
            <w:r w:rsidR="001756CD">
              <w:rPr>
                <w:rFonts w:ascii="Arial" w:eastAsia="Ecofont_Spranq_eco_Sans" w:hAnsi="Arial" w:cs="Arial"/>
                <w:color w:val="000000" w:themeColor="text1"/>
                <w:sz w:val="28"/>
                <w:szCs w:val="28"/>
              </w:rPr>
              <w:t>19/05</w:t>
            </w:r>
            <w:r w:rsidRPr="00457770">
              <w:rPr>
                <w:rFonts w:ascii="Arial" w:eastAsia="Ecofont_Spranq_eco_Sans" w:hAnsi="Arial" w:cs="Arial"/>
                <w:color w:val="000000" w:themeColor="text1"/>
                <w:sz w:val="28"/>
                <w:szCs w:val="28"/>
              </w:rPr>
              <w:t>/202</w:t>
            </w:r>
            <w:r w:rsidR="00224ECD" w:rsidRPr="00457770">
              <w:rPr>
                <w:rFonts w:ascii="Arial" w:eastAsia="Ecofont_Spranq_eco_Sans" w:hAnsi="Arial" w:cs="Arial"/>
                <w:color w:val="000000" w:themeColor="text1"/>
                <w:sz w:val="28"/>
                <w:szCs w:val="28"/>
              </w:rPr>
              <w:t>6</w:t>
            </w:r>
            <w:r w:rsidRPr="00457770">
              <w:rPr>
                <w:rFonts w:ascii="Arial" w:eastAsia="Ecofont_Spranq_eco_Sans" w:hAnsi="Arial" w:cs="Arial"/>
                <w:color w:val="000000" w:themeColor="text1"/>
                <w:sz w:val="28"/>
                <w:szCs w:val="28"/>
              </w:rPr>
              <w:t xml:space="preserve"> ÀS 23</w:t>
            </w:r>
            <w:r w:rsidR="001756CD">
              <w:rPr>
                <w:rFonts w:ascii="Arial" w:eastAsia="Ecofont_Spranq_eco_Sans" w:hAnsi="Arial" w:cs="Arial"/>
                <w:color w:val="000000" w:themeColor="text1"/>
                <w:sz w:val="28"/>
                <w:szCs w:val="28"/>
              </w:rPr>
              <w:t>H</w:t>
            </w:r>
            <w:r w:rsidRPr="00457770">
              <w:rPr>
                <w:rFonts w:ascii="Arial" w:eastAsia="Ecofont_Spranq_eco_Sans" w:hAnsi="Arial" w:cs="Arial"/>
                <w:color w:val="000000" w:themeColor="text1"/>
                <w:sz w:val="28"/>
                <w:szCs w:val="28"/>
              </w:rPr>
              <w:t>59MIN</w:t>
            </w:r>
          </w:p>
          <w:p w14:paraId="512B83C8" w14:textId="79D458D1" w:rsidR="00EC59E1" w:rsidRPr="00457770" w:rsidRDefault="00EC59E1" w:rsidP="00161CED">
            <w:pPr>
              <w:widowControl w:val="0"/>
              <w:suppressAutoHyphens/>
              <w:jc w:val="both"/>
              <w:rPr>
                <w:rFonts w:ascii="Arial" w:eastAsia="Ecofont_Spranq_eco_Sans" w:hAnsi="Arial" w:cs="Arial"/>
                <w:color w:val="000000" w:themeColor="text1"/>
                <w:sz w:val="28"/>
                <w:szCs w:val="28"/>
              </w:rPr>
            </w:pPr>
          </w:p>
        </w:tc>
      </w:tr>
      <w:tr w:rsidR="00825626" w:rsidRPr="00457770" w14:paraId="33822120" w14:textId="77777777" w:rsidTr="0013639A">
        <w:tc>
          <w:tcPr>
            <w:tcW w:w="9921" w:type="dxa"/>
            <w:gridSpan w:val="2"/>
          </w:tcPr>
          <w:p w14:paraId="2586C6F5" w14:textId="6A32B865" w:rsidR="00825626" w:rsidRPr="00457770" w:rsidRDefault="00825626" w:rsidP="00161CED">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DATA DA SESSÃO PÚBLICA</w:t>
            </w:r>
          </w:p>
          <w:p w14:paraId="4C9E99BA" w14:textId="3789DA15" w:rsidR="007D3A1F" w:rsidRPr="00457770" w:rsidRDefault="00825626" w:rsidP="007D3A1F">
            <w:pPr>
              <w:widowControl w:val="0"/>
              <w:suppressAutoHyphens/>
              <w:jc w:val="both"/>
              <w:rPr>
                <w:rFonts w:ascii="Arial" w:hAnsi="Arial" w:cs="Arial"/>
                <w:b/>
                <w:bCs/>
                <w:color w:val="000000" w:themeColor="text1"/>
                <w:sz w:val="28"/>
                <w:szCs w:val="28"/>
              </w:rPr>
            </w:pPr>
            <w:r w:rsidRPr="00457770">
              <w:rPr>
                <w:rFonts w:ascii="Arial" w:hAnsi="Arial" w:cs="Arial"/>
                <w:color w:val="000000" w:themeColor="text1"/>
                <w:sz w:val="28"/>
                <w:szCs w:val="28"/>
              </w:rPr>
              <w:t xml:space="preserve">DIA </w:t>
            </w:r>
            <w:r w:rsidR="001756CD" w:rsidRPr="001756CD">
              <w:rPr>
                <w:rFonts w:ascii="Arial" w:hAnsi="Arial" w:cs="Arial"/>
                <w:b/>
                <w:bCs/>
                <w:color w:val="000000" w:themeColor="text1"/>
                <w:sz w:val="28"/>
                <w:szCs w:val="28"/>
              </w:rPr>
              <w:t>25/05/</w:t>
            </w:r>
            <w:r w:rsidRPr="001756CD">
              <w:rPr>
                <w:rFonts w:ascii="Arial" w:hAnsi="Arial" w:cs="Arial"/>
                <w:b/>
                <w:bCs/>
                <w:color w:val="000000" w:themeColor="text1"/>
                <w:sz w:val="28"/>
                <w:szCs w:val="28"/>
              </w:rPr>
              <w:t>202</w:t>
            </w:r>
            <w:r w:rsidR="00224ECD" w:rsidRPr="001756CD">
              <w:rPr>
                <w:rFonts w:ascii="Arial" w:hAnsi="Arial" w:cs="Arial"/>
                <w:b/>
                <w:bCs/>
                <w:color w:val="000000" w:themeColor="text1"/>
                <w:sz w:val="28"/>
                <w:szCs w:val="28"/>
              </w:rPr>
              <w:t>6</w:t>
            </w:r>
            <w:r w:rsidRPr="00457770">
              <w:rPr>
                <w:rFonts w:ascii="Arial" w:hAnsi="Arial" w:cs="Arial"/>
                <w:color w:val="000000" w:themeColor="text1"/>
                <w:sz w:val="28"/>
                <w:szCs w:val="28"/>
              </w:rPr>
              <w:t xml:space="preserve"> ÀS 13H30MIN</w:t>
            </w:r>
            <w:r w:rsidR="007D3A1F" w:rsidRPr="00457770">
              <w:rPr>
                <w:rFonts w:ascii="Arial" w:hAnsi="Arial" w:cs="Arial"/>
                <w:color w:val="000000" w:themeColor="text1"/>
                <w:sz w:val="28"/>
                <w:szCs w:val="28"/>
              </w:rPr>
              <w:t xml:space="preserve"> NO SISTEMA DE COMPRAS DO GOVERNO FEDERAL: WWW.GOV.BR/COMPRAS.</w:t>
            </w:r>
            <w:r w:rsidR="007D3A1F" w:rsidRPr="00457770">
              <w:rPr>
                <w:rFonts w:ascii="Arial" w:hAnsi="Arial" w:cs="Arial"/>
                <w:b/>
                <w:bCs/>
                <w:color w:val="000000" w:themeColor="text1"/>
                <w:sz w:val="28"/>
                <w:szCs w:val="28"/>
              </w:rPr>
              <w:t xml:space="preserve"> </w:t>
            </w:r>
          </w:p>
          <w:p w14:paraId="087CB6EC" w14:textId="3FCBB7A0" w:rsidR="00825626" w:rsidRPr="00457770" w:rsidRDefault="00825626" w:rsidP="00161CED">
            <w:pPr>
              <w:widowControl w:val="0"/>
              <w:suppressAutoHyphens/>
              <w:jc w:val="both"/>
              <w:rPr>
                <w:rFonts w:ascii="Arial" w:eastAsia="Ecofont_Spranq_eco_Sans" w:hAnsi="Arial" w:cs="Arial"/>
                <w:b/>
                <w:bCs/>
                <w:color w:val="0070C0"/>
                <w:sz w:val="28"/>
                <w:szCs w:val="28"/>
              </w:rPr>
            </w:pPr>
          </w:p>
        </w:tc>
      </w:tr>
      <w:tr w:rsidR="00825626" w:rsidRPr="00457770" w14:paraId="423D6A6A" w14:textId="77777777" w:rsidTr="0013639A">
        <w:tc>
          <w:tcPr>
            <w:tcW w:w="9921" w:type="dxa"/>
            <w:gridSpan w:val="2"/>
          </w:tcPr>
          <w:p w14:paraId="223D949B" w14:textId="77777777" w:rsidR="00825626" w:rsidRPr="00457770" w:rsidRDefault="00825626" w:rsidP="00161CED">
            <w:pPr>
              <w:widowControl w:val="0"/>
              <w:suppressAutoHyphens/>
              <w:jc w:val="both"/>
              <w:rPr>
                <w:rFonts w:ascii="Arial" w:hAnsi="Arial" w:cs="Arial"/>
                <w:caps/>
                <w:color w:val="0070C0"/>
                <w:sz w:val="28"/>
                <w:szCs w:val="28"/>
              </w:rPr>
            </w:pPr>
            <w:r w:rsidRPr="00457770">
              <w:rPr>
                <w:rFonts w:ascii="Arial" w:hAnsi="Arial" w:cs="Arial"/>
                <w:b/>
                <w:bCs/>
                <w:caps/>
                <w:color w:val="0070C0"/>
                <w:sz w:val="28"/>
                <w:szCs w:val="28"/>
              </w:rPr>
              <w:t>Critério de Julgamento</w:t>
            </w:r>
          </w:p>
          <w:p w14:paraId="2F7AB8D4" w14:textId="342A3914" w:rsidR="00825626" w:rsidRPr="00457770" w:rsidRDefault="00825626" w:rsidP="00161CED">
            <w:pPr>
              <w:widowControl w:val="0"/>
              <w:suppressAutoHyphens/>
              <w:jc w:val="both"/>
              <w:rPr>
                <w:rFonts w:ascii="Arial" w:hAnsi="Arial" w:cs="Arial"/>
                <w:color w:val="000000" w:themeColor="text1"/>
                <w:sz w:val="28"/>
                <w:szCs w:val="28"/>
              </w:rPr>
            </w:pPr>
            <w:r w:rsidRPr="00457770">
              <w:rPr>
                <w:rFonts w:ascii="Arial" w:hAnsi="Arial" w:cs="Arial"/>
                <w:color w:val="000000" w:themeColor="text1"/>
                <w:sz w:val="28"/>
                <w:szCs w:val="28"/>
              </w:rPr>
              <w:t>MENOR PREÇO</w:t>
            </w:r>
            <w:r w:rsidR="00342C3F" w:rsidRPr="00457770">
              <w:rPr>
                <w:rFonts w:ascii="Arial" w:hAnsi="Arial" w:cs="Arial"/>
                <w:color w:val="000000" w:themeColor="text1"/>
                <w:sz w:val="28"/>
                <w:szCs w:val="28"/>
              </w:rPr>
              <w:t xml:space="preserve"> </w:t>
            </w:r>
            <w:r w:rsidR="00E70250" w:rsidRPr="00457770">
              <w:rPr>
                <w:rFonts w:ascii="Arial" w:hAnsi="Arial" w:cs="Arial"/>
                <w:color w:val="000000" w:themeColor="text1"/>
                <w:sz w:val="28"/>
                <w:szCs w:val="28"/>
              </w:rPr>
              <w:t xml:space="preserve">POR </w:t>
            </w:r>
            <w:r w:rsidR="00A67909">
              <w:rPr>
                <w:rFonts w:ascii="Arial" w:hAnsi="Arial" w:cs="Arial"/>
                <w:color w:val="000000" w:themeColor="text1"/>
                <w:sz w:val="28"/>
                <w:szCs w:val="28"/>
              </w:rPr>
              <w:t>LOTE</w:t>
            </w:r>
          </w:p>
          <w:p w14:paraId="1211718A" w14:textId="77777777" w:rsidR="00825626" w:rsidRPr="00457770" w:rsidRDefault="00825626" w:rsidP="00161CED">
            <w:pPr>
              <w:widowControl w:val="0"/>
              <w:suppressAutoHyphens/>
              <w:jc w:val="both"/>
              <w:rPr>
                <w:rFonts w:ascii="Arial" w:hAnsi="Arial" w:cs="Arial"/>
                <w:color w:val="000000" w:themeColor="text1"/>
                <w:sz w:val="28"/>
                <w:szCs w:val="28"/>
              </w:rPr>
            </w:pPr>
          </w:p>
        </w:tc>
      </w:tr>
      <w:tr w:rsidR="00825626" w:rsidRPr="00457770" w14:paraId="3A4D4365" w14:textId="77777777" w:rsidTr="0013639A">
        <w:tc>
          <w:tcPr>
            <w:tcW w:w="9921" w:type="dxa"/>
            <w:gridSpan w:val="2"/>
          </w:tcPr>
          <w:p w14:paraId="49282F96" w14:textId="77777777" w:rsidR="00825626" w:rsidRPr="00457770" w:rsidRDefault="00825626" w:rsidP="00161CED">
            <w:pPr>
              <w:widowControl w:val="0"/>
              <w:suppressAutoHyphens/>
              <w:jc w:val="both"/>
              <w:rPr>
                <w:rFonts w:ascii="Arial" w:hAnsi="Arial" w:cs="Arial"/>
                <w:caps/>
                <w:color w:val="0070C0"/>
                <w:sz w:val="28"/>
                <w:szCs w:val="28"/>
              </w:rPr>
            </w:pPr>
            <w:r w:rsidRPr="00457770">
              <w:rPr>
                <w:rFonts w:ascii="Arial" w:hAnsi="Arial" w:cs="Arial"/>
                <w:b/>
                <w:bCs/>
                <w:caps/>
                <w:color w:val="0070C0"/>
                <w:sz w:val="28"/>
                <w:szCs w:val="28"/>
              </w:rPr>
              <w:t>Modo de disputa</w:t>
            </w:r>
          </w:p>
          <w:p w14:paraId="25B6677C" w14:textId="36189702" w:rsidR="00825626" w:rsidRPr="00457770" w:rsidRDefault="00825626" w:rsidP="00161CED">
            <w:pPr>
              <w:widowControl w:val="0"/>
              <w:suppressAutoHyphens/>
              <w:jc w:val="both"/>
              <w:rPr>
                <w:rFonts w:ascii="Arial" w:hAnsi="Arial" w:cs="Arial"/>
                <w:sz w:val="28"/>
                <w:szCs w:val="28"/>
              </w:rPr>
            </w:pPr>
            <w:r w:rsidRPr="00457770">
              <w:rPr>
                <w:rFonts w:ascii="Arial" w:hAnsi="Arial" w:cs="Arial"/>
                <w:sz w:val="28"/>
                <w:szCs w:val="28"/>
              </w:rPr>
              <w:t>ABERTO</w:t>
            </w:r>
            <w:r w:rsidR="006D73B5" w:rsidRPr="00457770">
              <w:rPr>
                <w:rFonts w:ascii="Arial" w:hAnsi="Arial" w:cs="Arial"/>
                <w:sz w:val="28"/>
                <w:szCs w:val="28"/>
              </w:rPr>
              <w:t>/FECHADO</w:t>
            </w:r>
          </w:p>
          <w:p w14:paraId="61ACB94A" w14:textId="77777777" w:rsidR="00825626" w:rsidRPr="00457770" w:rsidRDefault="00825626" w:rsidP="00161CED">
            <w:pPr>
              <w:widowControl w:val="0"/>
              <w:suppressAutoHyphens/>
              <w:jc w:val="both"/>
              <w:rPr>
                <w:rFonts w:ascii="Arial" w:hAnsi="Arial" w:cs="Arial"/>
                <w:sz w:val="28"/>
                <w:szCs w:val="28"/>
              </w:rPr>
            </w:pPr>
          </w:p>
        </w:tc>
      </w:tr>
      <w:tr w:rsidR="00825626" w:rsidRPr="00457770" w14:paraId="1CAE9083" w14:textId="77777777" w:rsidTr="0013639A">
        <w:tc>
          <w:tcPr>
            <w:tcW w:w="9921" w:type="dxa"/>
            <w:gridSpan w:val="2"/>
          </w:tcPr>
          <w:p w14:paraId="0976E882" w14:textId="31C2749B" w:rsidR="007C5281" w:rsidRPr="00457770" w:rsidRDefault="00825626" w:rsidP="00161CED">
            <w:pPr>
              <w:widowControl w:val="0"/>
              <w:suppressAutoHyphens/>
              <w:jc w:val="both"/>
              <w:rPr>
                <w:rFonts w:ascii="Arial" w:hAnsi="Arial" w:cs="Arial"/>
                <w:b/>
                <w:bCs/>
                <w:color w:val="0070C0"/>
                <w:sz w:val="28"/>
                <w:szCs w:val="28"/>
              </w:rPr>
            </w:pPr>
            <w:r w:rsidRPr="00457770">
              <w:rPr>
                <w:rFonts w:ascii="Arial" w:hAnsi="Arial" w:cs="Arial"/>
                <w:b/>
                <w:bCs/>
                <w:color w:val="0070C0"/>
                <w:sz w:val="28"/>
                <w:szCs w:val="28"/>
              </w:rPr>
              <w:t>PREFERÊNCIA ME/EPP/EQUIPARADAS</w:t>
            </w:r>
          </w:p>
          <w:p w14:paraId="68338CD4" w14:textId="56DD50EC" w:rsidR="00825626" w:rsidRPr="00457770" w:rsidRDefault="001134AE" w:rsidP="00161CED">
            <w:pPr>
              <w:widowControl w:val="0"/>
              <w:suppressAutoHyphens/>
              <w:jc w:val="both"/>
              <w:rPr>
                <w:rFonts w:ascii="Arial" w:hAnsi="Arial" w:cs="Arial"/>
                <w:sz w:val="28"/>
                <w:szCs w:val="28"/>
              </w:rPr>
            </w:pPr>
            <w:r w:rsidRPr="00457770">
              <w:rPr>
                <w:rFonts w:ascii="Arial" w:hAnsi="Arial" w:cs="Arial"/>
                <w:sz w:val="28"/>
                <w:szCs w:val="28"/>
              </w:rPr>
              <w:t>SIM</w:t>
            </w:r>
          </w:p>
        </w:tc>
      </w:tr>
    </w:tbl>
    <w:p w14:paraId="7DBF0F43" w14:textId="77777777" w:rsidR="007C5281" w:rsidRDefault="007C5281" w:rsidP="00457770">
      <w:pPr>
        <w:jc w:val="center"/>
        <w:rPr>
          <w:rFonts w:ascii="Arial" w:eastAsia="Calibri" w:hAnsi="Arial" w:cs="Arial"/>
          <w:b/>
          <w:sz w:val="20"/>
          <w:szCs w:val="20"/>
        </w:rPr>
      </w:pPr>
    </w:p>
    <w:p w14:paraId="54C21551" w14:textId="77777777" w:rsidR="007C5281" w:rsidRDefault="007C5281" w:rsidP="00457770">
      <w:pPr>
        <w:jc w:val="center"/>
        <w:rPr>
          <w:rFonts w:ascii="Arial" w:eastAsia="Calibri" w:hAnsi="Arial" w:cs="Arial"/>
          <w:b/>
          <w:sz w:val="20"/>
          <w:szCs w:val="20"/>
        </w:rPr>
      </w:pPr>
    </w:p>
    <w:p w14:paraId="7AAC4308" w14:textId="57B51A55" w:rsidR="000F62E2" w:rsidRPr="003C1599" w:rsidRDefault="000F62E2" w:rsidP="00457770">
      <w:pPr>
        <w:jc w:val="center"/>
        <w:rPr>
          <w:rFonts w:ascii="Arial" w:eastAsia="Calibri" w:hAnsi="Arial" w:cs="Arial"/>
          <w:b/>
          <w:sz w:val="20"/>
          <w:szCs w:val="20"/>
        </w:rPr>
      </w:pPr>
      <w:r w:rsidRPr="003C1599">
        <w:rPr>
          <w:rFonts w:ascii="Arial" w:eastAsia="Calibri" w:hAnsi="Arial" w:cs="Arial"/>
          <w:b/>
          <w:sz w:val="20"/>
          <w:szCs w:val="20"/>
        </w:rPr>
        <w:lastRenderedPageBreak/>
        <w:t xml:space="preserve">PREGÃO ELETRÔNICO N.º </w:t>
      </w:r>
      <w:r w:rsidR="003C1599" w:rsidRPr="003C1599">
        <w:rPr>
          <w:rFonts w:ascii="Arial" w:eastAsia="Calibri" w:hAnsi="Arial" w:cs="Arial"/>
          <w:b/>
          <w:sz w:val="20"/>
          <w:szCs w:val="20"/>
        </w:rPr>
        <w:t>0</w:t>
      </w:r>
      <w:r w:rsidR="00A67909">
        <w:rPr>
          <w:rFonts w:ascii="Arial" w:eastAsia="Calibri" w:hAnsi="Arial" w:cs="Arial"/>
          <w:b/>
          <w:sz w:val="20"/>
          <w:szCs w:val="20"/>
        </w:rPr>
        <w:t>24</w:t>
      </w:r>
      <w:r w:rsidRPr="003C1599">
        <w:rPr>
          <w:rFonts w:ascii="Arial" w:eastAsia="Calibri" w:hAnsi="Arial" w:cs="Arial"/>
          <w:b/>
          <w:sz w:val="20"/>
          <w:szCs w:val="20"/>
        </w:rPr>
        <w:t>/202</w:t>
      </w:r>
      <w:r w:rsidR="00C95AC3" w:rsidRPr="003C1599">
        <w:rPr>
          <w:rFonts w:ascii="Arial" w:eastAsia="Calibri" w:hAnsi="Arial" w:cs="Arial"/>
          <w:b/>
          <w:sz w:val="20"/>
          <w:szCs w:val="20"/>
        </w:rPr>
        <w:t>6</w:t>
      </w:r>
    </w:p>
    <w:p w14:paraId="3D948C3F" w14:textId="1BF96EED" w:rsidR="000F62E2" w:rsidRPr="00BE1A86" w:rsidRDefault="000F62E2" w:rsidP="000F62E2">
      <w:pPr>
        <w:widowControl w:val="0"/>
        <w:suppressAutoHyphens/>
        <w:spacing w:after="120"/>
        <w:jc w:val="center"/>
        <w:rPr>
          <w:rFonts w:ascii="Arial" w:eastAsia="Calibri" w:hAnsi="Arial" w:cs="Arial"/>
          <w:b/>
          <w:sz w:val="20"/>
          <w:szCs w:val="20"/>
        </w:rPr>
      </w:pPr>
      <w:r w:rsidRPr="003C1599">
        <w:rPr>
          <w:rFonts w:ascii="Arial" w:eastAsia="Calibri" w:hAnsi="Arial" w:cs="Arial"/>
          <w:b/>
          <w:sz w:val="20"/>
          <w:szCs w:val="20"/>
        </w:rPr>
        <w:t>PROCESSO ADMINISTRATIVO N.º 0</w:t>
      </w:r>
      <w:r w:rsidR="00A67909">
        <w:rPr>
          <w:rFonts w:ascii="Arial" w:eastAsia="Calibri" w:hAnsi="Arial" w:cs="Arial"/>
          <w:b/>
          <w:sz w:val="20"/>
          <w:szCs w:val="20"/>
        </w:rPr>
        <w:t>51</w:t>
      </w:r>
      <w:r w:rsidRPr="003C1599">
        <w:rPr>
          <w:rFonts w:ascii="Arial" w:eastAsia="Calibri" w:hAnsi="Arial" w:cs="Arial"/>
          <w:b/>
          <w:sz w:val="20"/>
          <w:szCs w:val="20"/>
        </w:rPr>
        <w:t>/202</w:t>
      </w:r>
      <w:r w:rsidR="00C95AC3" w:rsidRPr="003C1599">
        <w:rPr>
          <w:rFonts w:ascii="Arial" w:eastAsia="Calibri" w:hAnsi="Arial" w:cs="Arial"/>
          <w:b/>
          <w:sz w:val="20"/>
          <w:szCs w:val="20"/>
        </w:rPr>
        <w:t>6</w:t>
      </w:r>
    </w:p>
    <w:p w14:paraId="06D51233" w14:textId="77777777" w:rsidR="000F62E2" w:rsidRPr="00F474CC" w:rsidRDefault="000F62E2" w:rsidP="000F62E2">
      <w:pPr>
        <w:widowControl w:val="0"/>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SUMÁRIO</w:t>
      </w:r>
    </w:p>
    <w:p w14:paraId="3727E2AE"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sdt>
      <w:sdtPr>
        <w:rPr>
          <w:rFonts w:eastAsia="Calibri" w:cs="Arial"/>
          <w:b/>
          <w:bCs/>
          <w:caps/>
          <w:noProof/>
          <w:szCs w:val="20"/>
        </w:rPr>
        <w:id w:val="-662930167"/>
        <w:docPartObj>
          <w:docPartGallery w:val="Table of Contents"/>
          <w:docPartUnique/>
        </w:docPartObj>
      </w:sdtPr>
      <w:sdtEndPr>
        <w:rPr>
          <w:rFonts w:eastAsia="Ecofont_Spranq_eco_Sans" w:cs="Ecofont_Spranq_eco_Sans"/>
          <w:b w:val="0"/>
          <w:bCs w:val="0"/>
          <w:caps w:val="0"/>
          <w:noProof w:val="0"/>
          <w:szCs w:val="24"/>
        </w:rPr>
      </w:sdtEndPr>
      <w:sdtContent>
        <w:p w14:paraId="122D042B" w14:textId="4CE83323" w:rsidR="004029B6" w:rsidRDefault="000F62E2">
          <w:pPr>
            <w:pStyle w:val="Sumrio1"/>
            <w:tabs>
              <w:tab w:val="right" w:leader="dot" w:pos="9911"/>
            </w:tabs>
            <w:rPr>
              <w:rFonts w:asciiTheme="minorHAnsi" w:eastAsiaTheme="minorEastAsia" w:hAnsiTheme="minorHAnsi" w:cstheme="minorBidi"/>
              <w:noProof/>
              <w:kern w:val="2"/>
              <w:sz w:val="24"/>
              <w14:ligatures w14:val="standardContextual"/>
            </w:rPr>
          </w:pPr>
          <w:r w:rsidRPr="00F474CC">
            <w:fldChar w:fldCharType="begin"/>
          </w:r>
          <w:r w:rsidRPr="00615E07">
            <w:instrText xml:space="preserve"> TOC \o "1-3" \h \z \u </w:instrText>
          </w:r>
          <w:r w:rsidRPr="00F474CC">
            <w:fldChar w:fldCharType="separate"/>
          </w:r>
          <w:hyperlink w:anchor="_Toc226648412" w:history="1">
            <w:r w:rsidR="004029B6" w:rsidRPr="001242F1">
              <w:rPr>
                <w:rStyle w:val="Hyperlink"/>
                <w:noProof/>
              </w:rPr>
              <w:t>1. DO OBJETO</w:t>
            </w:r>
            <w:r w:rsidR="004029B6">
              <w:rPr>
                <w:noProof/>
                <w:webHidden/>
              </w:rPr>
              <w:tab/>
            </w:r>
            <w:r w:rsidR="004029B6">
              <w:rPr>
                <w:noProof/>
                <w:webHidden/>
              </w:rPr>
              <w:fldChar w:fldCharType="begin"/>
            </w:r>
            <w:r w:rsidR="004029B6">
              <w:rPr>
                <w:noProof/>
                <w:webHidden/>
              </w:rPr>
              <w:instrText xml:space="preserve"> PAGEREF _Toc226648412 \h </w:instrText>
            </w:r>
            <w:r w:rsidR="004029B6">
              <w:rPr>
                <w:noProof/>
                <w:webHidden/>
              </w:rPr>
            </w:r>
            <w:r w:rsidR="004029B6">
              <w:rPr>
                <w:noProof/>
                <w:webHidden/>
              </w:rPr>
              <w:fldChar w:fldCharType="separate"/>
            </w:r>
            <w:r w:rsidR="002B3BB1">
              <w:rPr>
                <w:noProof/>
                <w:webHidden/>
              </w:rPr>
              <w:t>3</w:t>
            </w:r>
            <w:r w:rsidR="004029B6">
              <w:rPr>
                <w:noProof/>
                <w:webHidden/>
              </w:rPr>
              <w:fldChar w:fldCharType="end"/>
            </w:r>
          </w:hyperlink>
        </w:p>
        <w:p w14:paraId="64059C3E" w14:textId="087EBA7C"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13" w:history="1">
            <w:r w:rsidRPr="001242F1">
              <w:rPr>
                <w:rStyle w:val="Hyperlink"/>
                <w:noProof/>
              </w:rPr>
              <w:t>3. DA PARTICIPAÇÃO NA LICITAÇÃO</w:t>
            </w:r>
            <w:r>
              <w:rPr>
                <w:noProof/>
                <w:webHidden/>
              </w:rPr>
              <w:tab/>
            </w:r>
            <w:r>
              <w:rPr>
                <w:noProof/>
                <w:webHidden/>
              </w:rPr>
              <w:fldChar w:fldCharType="begin"/>
            </w:r>
            <w:r>
              <w:rPr>
                <w:noProof/>
                <w:webHidden/>
              </w:rPr>
              <w:instrText xml:space="preserve"> PAGEREF _Toc226648413 \h </w:instrText>
            </w:r>
            <w:r>
              <w:rPr>
                <w:noProof/>
                <w:webHidden/>
              </w:rPr>
            </w:r>
            <w:r>
              <w:rPr>
                <w:noProof/>
                <w:webHidden/>
              </w:rPr>
              <w:fldChar w:fldCharType="separate"/>
            </w:r>
            <w:r w:rsidR="002B3BB1">
              <w:rPr>
                <w:noProof/>
                <w:webHidden/>
              </w:rPr>
              <w:t>3</w:t>
            </w:r>
            <w:r>
              <w:rPr>
                <w:noProof/>
                <w:webHidden/>
              </w:rPr>
              <w:fldChar w:fldCharType="end"/>
            </w:r>
          </w:hyperlink>
        </w:p>
        <w:p w14:paraId="4647E052" w14:textId="19E944E6"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14" w:history="1">
            <w:r w:rsidRPr="001242F1">
              <w:rPr>
                <w:rStyle w:val="Hyperlink"/>
                <w:noProof/>
              </w:rPr>
              <w:t>4. DA APRESENTAÇÃO DA PROPOSTA E DOS DOCUMENTOS DE HABILITAÇÃO</w:t>
            </w:r>
            <w:r>
              <w:rPr>
                <w:noProof/>
                <w:webHidden/>
              </w:rPr>
              <w:tab/>
            </w:r>
            <w:r>
              <w:rPr>
                <w:noProof/>
                <w:webHidden/>
              </w:rPr>
              <w:fldChar w:fldCharType="begin"/>
            </w:r>
            <w:r>
              <w:rPr>
                <w:noProof/>
                <w:webHidden/>
              </w:rPr>
              <w:instrText xml:space="preserve"> PAGEREF _Toc226648414 \h </w:instrText>
            </w:r>
            <w:r>
              <w:rPr>
                <w:noProof/>
                <w:webHidden/>
              </w:rPr>
            </w:r>
            <w:r>
              <w:rPr>
                <w:noProof/>
                <w:webHidden/>
              </w:rPr>
              <w:fldChar w:fldCharType="separate"/>
            </w:r>
            <w:r w:rsidR="002B3BB1">
              <w:rPr>
                <w:noProof/>
                <w:webHidden/>
              </w:rPr>
              <w:t>5</w:t>
            </w:r>
            <w:r>
              <w:rPr>
                <w:noProof/>
                <w:webHidden/>
              </w:rPr>
              <w:fldChar w:fldCharType="end"/>
            </w:r>
          </w:hyperlink>
        </w:p>
        <w:p w14:paraId="4E7595E9" w14:textId="4945D80D"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15" w:history="1">
            <w:r w:rsidRPr="001242F1">
              <w:rPr>
                <w:rStyle w:val="Hyperlink"/>
                <w:noProof/>
              </w:rPr>
              <w:t>6. DA ABERTURA DA SESSÃO, CLASSIFICAÇÃO DAS PROPOSTAS E FORMULAÇÃO DE LANCES</w:t>
            </w:r>
            <w:r>
              <w:rPr>
                <w:noProof/>
                <w:webHidden/>
              </w:rPr>
              <w:tab/>
            </w:r>
            <w:r>
              <w:rPr>
                <w:noProof/>
                <w:webHidden/>
              </w:rPr>
              <w:fldChar w:fldCharType="begin"/>
            </w:r>
            <w:r>
              <w:rPr>
                <w:noProof/>
                <w:webHidden/>
              </w:rPr>
              <w:instrText xml:space="preserve"> PAGEREF _Toc226648415 \h </w:instrText>
            </w:r>
            <w:r>
              <w:rPr>
                <w:noProof/>
                <w:webHidden/>
              </w:rPr>
            </w:r>
            <w:r>
              <w:rPr>
                <w:noProof/>
                <w:webHidden/>
              </w:rPr>
              <w:fldChar w:fldCharType="separate"/>
            </w:r>
            <w:r w:rsidR="002B3BB1">
              <w:rPr>
                <w:noProof/>
                <w:webHidden/>
              </w:rPr>
              <w:t>7</w:t>
            </w:r>
            <w:r>
              <w:rPr>
                <w:noProof/>
                <w:webHidden/>
              </w:rPr>
              <w:fldChar w:fldCharType="end"/>
            </w:r>
          </w:hyperlink>
        </w:p>
        <w:p w14:paraId="1004E99C" w14:textId="61A1CF50"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16" w:history="1">
            <w:r w:rsidRPr="001242F1">
              <w:rPr>
                <w:rStyle w:val="Hyperlink"/>
                <w:noProof/>
              </w:rPr>
              <w:t>7. DA FASE DE JULGAMENTO</w:t>
            </w:r>
            <w:r>
              <w:rPr>
                <w:noProof/>
                <w:webHidden/>
              </w:rPr>
              <w:tab/>
            </w:r>
            <w:r>
              <w:rPr>
                <w:noProof/>
                <w:webHidden/>
              </w:rPr>
              <w:fldChar w:fldCharType="begin"/>
            </w:r>
            <w:r>
              <w:rPr>
                <w:noProof/>
                <w:webHidden/>
              </w:rPr>
              <w:instrText xml:space="preserve"> PAGEREF _Toc226648416 \h </w:instrText>
            </w:r>
            <w:r>
              <w:rPr>
                <w:noProof/>
                <w:webHidden/>
              </w:rPr>
            </w:r>
            <w:r>
              <w:rPr>
                <w:noProof/>
                <w:webHidden/>
              </w:rPr>
              <w:fldChar w:fldCharType="separate"/>
            </w:r>
            <w:r w:rsidR="002B3BB1">
              <w:rPr>
                <w:noProof/>
                <w:webHidden/>
              </w:rPr>
              <w:t>10</w:t>
            </w:r>
            <w:r>
              <w:rPr>
                <w:noProof/>
                <w:webHidden/>
              </w:rPr>
              <w:fldChar w:fldCharType="end"/>
            </w:r>
          </w:hyperlink>
        </w:p>
        <w:p w14:paraId="2782B09C" w14:textId="33E2DD0E"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17" w:history="1">
            <w:r w:rsidRPr="001242F1">
              <w:rPr>
                <w:rStyle w:val="Hyperlink"/>
                <w:noProof/>
              </w:rPr>
              <w:t>8. DA FASE DE HABILITAÇÃO</w:t>
            </w:r>
            <w:r>
              <w:rPr>
                <w:noProof/>
                <w:webHidden/>
              </w:rPr>
              <w:tab/>
            </w:r>
            <w:r>
              <w:rPr>
                <w:noProof/>
                <w:webHidden/>
              </w:rPr>
              <w:fldChar w:fldCharType="begin"/>
            </w:r>
            <w:r>
              <w:rPr>
                <w:noProof/>
                <w:webHidden/>
              </w:rPr>
              <w:instrText xml:space="preserve"> PAGEREF _Toc226648417 \h </w:instrText>
            </w:r>
            <w:r>
              <w:rPr>
                <w:noProof/>
                <w:webHidden/>
              </w:rPr>
            </w:r>
            <w:r>
              <w:rPr>
                <w:noProof/>
                <w:webHidden/>
              </w:rPr>
              <w:fldChar w:fldCharType="separate"/>
            </w:r>
            <w:r w:rsidR="002B3BB1">
              <w:rPr>
                <w:noProof/>
                <w:webHidden/>
              </w:rPr>
              <w:t>13</w:t>
            </w:r>
            <w:r>
              <w:rPr>
                <w:noProof/>
                <w:webHidden/>
              </w:rPr>
              <w:fldChar w:fldCharType="end"/>
            </w:r>
          </w:hyperlink>
        </w:p>
        <w:p w14:paraId="5BBE0738" w14:textId="4196EA04" w:rsidR="004029B6" w:rsidRDefault="001756CD">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18" w:history="1">
            <w:r w:rsidRPr="001242F1">
              <w:rPr>
                <w:rStyle w:val="Hyperlink"/>
                <w:noProof/>
              </w:rPr>
              <w:t>9 DA JUNTADA POSTERIOR DE DOCUMENTOS</w:t>
            </w:r>
            <w:r>
              <w:rPr>
                <w:noProof/>
                <w:webHidden/>
              </w:rPr>
              <w:tab/>
            </w:r>
            <w:r w:rsidR="004029B6">
              <w:rPr>
                <w:noProof/>
                <w:webHidden/>
              </w:rPr>
              <w:fldChar w:fldCharType="begin"/>
            </w:r>
            <w:r w:rsidR="004029B6">
              <w:rPr>
                <w:noProof/>
                <w:webHidden/>
              </w:rPr>
              <w:instrText xml:space="preserve"> PAGEREF _Toc226648418 \h </w:instrText>
            </w:r>
            <w:r w:rsidR="004029B6">
              <w:rPr>
                <w:noProof/>
                <w:webHidden/>
              </w:rPr>
            </w:r>
            <w:r w:rsidR="004029B6">
              <w:rPr>
                <w:noProof/>
                <w:webHidden/>
              </w:rPr>
              <w:fldChar w:fldCharType="separate"/>
            </w:r>
            <w:r w:rsidR="002B3BB1">
              <w:rPr>
                <w:noProof/>
                <w:webHidden/>
              </w:rPr>
              <w:t>14</w:t>
            </w:r>
            <w:r w:rsidR="004029B6">
              <w:rPr>
                <w:noProof/>
                <w:webHidden/>
              </w:rPr>
              <w:fldChar w:fldCharType="end"/>
            </w:r>
          </w:hyperlink>
        </w:p>
        <w:p w14:paraId="2427D22D" w14:textId="6DDF54D4"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19" w:history="1">
            <w:r w:rsidRPr="001242F1">
              <w:rPr>
                <w:rStyle w:val="Hyperlink"/>
                <w:noProof/>
              </w:rPr>
              <w:t>10. DA ATA DE REGISTRO DE PREÇOS</w:t>
            </w:r>
            <w:r>
              <w:rPr>
                <w:noProof/>
                <w:webHidden/>
              </w:rPr>
              <w:tab/>
            </w:r>
            <w:r>
              <w:rPr>
                <w:noProof/>
                <w:webHidden/>
              </w:rPr>
              <w:fldChar w:fldCharType="begin"/>
            </w:r>
            <w:r>
              <w:rPr>
                <w:noProof/>
                <w:webHidden/>
              </w:rPr>
              <w:instrText xml:space="preserve"> PAGEREF _Toc226648419 \h </w:instrText>
            </w:r>
            <w:r>
              <w:rPr>
                <w:noProof/>
                <w:webHidden/>
              </w:rPr>
            </w:r>
            <w:r>
              <w:rPr>
                <w:noProof/>
                <w:webHidden/>
              </w:rPr>
              <w:fldChar w:fldCharType="separate"/>
            </w:r>
            <w:r w:rsidR="002B3BB1">
              <w:rPr>
                <w:noProof/>
                <w:webHidden/>
              </w:rPr>
              <w:t>15</w:t>
            </w:r>
            <w:r>
              <w:rPr>
                <w:noProof/>
                <w:webHidden/>
              </w:rPr>
              <w:fldChar w:fldCharType="end"/>
            </w:r>
          </w:hyperlink>
        </w:p>
        <w:p w14:paraId="26B6D23B" w14:textId="715B366F"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20" w:history="1">
            <w:r w:rsidRPr="001242F1">
              <w:rPr>
                <w:rStyle w:val="Hyperlink"/>
                <w:noProof/>
              </w:rPr>
              <w:t>11. DA FORMAÇÃO DO CADASTRO DE RESERVA</w:t>
            </w:r>
            <w:r>
              <w:rPr>
                <w:noProof/>
                <w:webHidden/>
              </w:rPr>
              <w:tab/>
            </w:r>
            <w:r>
              <w:rPr>
                <w:noProof/>
                <w:webHidden/>
              </w:rPr>
              <w:fldChar w:fldCharType="begin"/>
            </w:r>
            <w:r>
              <w:rPr>
                <w:noProof/>
                <w:webHidden/>
              </w:rPr>
              <w:instrText xml:space="preserve"> PAGEREF _Toc226648420 \h </w:instrText>
            </w:r>
            <w:r>
              <w:rPr>
                <w:noProof/>
                <w:webHidden/>
              </w:rPr>
            </w:r>
            <w:r>
              <w:rPr>
                <w:noProof/>
                <w:webHidden/>
              </w:rPr>
              <w:fldChar w:fldCharType="separate"/>
            </w:r>
            <w:r w:rsidR="002B3BB1">
              <w:rPr>
                <w:noProof/>
                <w:webHidden/>
              </w:rPr>
              <w:t>16</w:t>
            </w:r>
            <w:r>
              <w:rPr>
                <w:noProof/>
                <w:webHidden/>
              </w:rPr>
              <w:fldChar w:fldCharType="end"/>
            </w:r>
          </w:hyperlink>
        </w:p>
        <w:p w14:paraId="4EABD8A8" w14:textId="786A1B08"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21" w:history="1">
            <w:r w:rsidRPr="001242F1">
              <w:rPr>
                <w:rStyle w:val="Hyperlink"/>
                <w:noProof/>
              </w:rPr>
              <w:t>12. DOS RECURSOS</w:t>
            </w:r>
            <w:r>
              <w:rPr>
                <w:noProof/>
                <w:webHidden/>
              </w:rPr>
              <w:tab/>
            </w:r>
            <w:r>
              <w:rPr>
                <w:noProof/>
                <w:webHidden/>
              </w:rPr>
              <w:fldChar w:fldCharType="begin"/>
            </w:r>
            <w:r>
              <w:rPr>
                <w:noProof/>
                <w:webHidden/>
              </w:rPr>
              <w:instrText xml:space="preserve"> PAGEREF _Toc226648421 \h </w:instrText>
            </w:r>
            <w:r>
              <w:rPr>
                <w:noProof/>
                <w:webHidden/>
              </w:rPr>
            </w:r>
            <w:r>
              <w:rPr>
                <w:noProof/>
                <w:webHidden/>
              </w:rPr>
              <w:fldChar w:fldCharType="separate"/>
            </w:r>
            <w:r w:rsidR="002B3BB1">
              <w:rPr>
                <w:noProof/>
                <w:webHidden/>
              </w:rPr>
              <w:t>16</w:t>
            </w:r>
            <w:r>
              <w:rPr>
                <w:noProof/>
                <w:webHidden/>
              </w:rPr>
              <w:fldChar w:fldCharType="end"/>
            </w:r>
          </w:hyperlink>
        </w:p>
        <w:p w14:paraId="31A379DA" w14:textId="0F51F1C9"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22" w:history="1">
            <w:r w:rsidRPr="001242F1">
              <w:rPr>
                <w:rStyle w:val="Hyperlink"/>
                <w:noProof/>
              </w:rPr>
              <w:t>13. DA ADJUDICAÇÃO E HOMOLOGAÇÃO</w:t>
            </w:r>
            <w:r>
              <w:rPr>
                <w:noProof/>
                <w:webHidden/>
              </w:rPr>
              <w:tab/>
            </w:r>
            <w:r>
              <w:rPr>
                <w:noProof/>
                <w:webHidden/>
              </w:rPr>
              <w:fldChar w:fldCharType="begin"/>
            </w:r>
            <w:r>
              <w:rPr>
                <w:noProof/>
                <w:webHidden/>
              </w:rPr>
              <w:instrText xml:space="preserve"> PAGEREF _Toc226648422 \h </w:instrText>
            </w:r>
            <w:r>
              <w:rPr>
                <w:noProof/>
                <w:webHidden/>
              </w:rPr>
            </w:r>
            <w:r>
              <w:rPr>
                <w:noProof/>
                <w:webHidden/>
              </w:rPr>
              <w:fldChar w:fldCharType="separate"/>
            </w:r>
            <w:r w:rsidR="002B3BB1">
              <w:rPr>
                <w:noProof/>
                <w:webHidden/>
              </w:rPr>
              <w:t>17</w:t>
            </w:r>
            <w:r>
              <w:rPr>
                <w:noProof/>
                <w:webHidden/>
              </w:rPr>
              <w:fldChar w:fldCharType="end"/>
            </w:r>
          </w:hyperlink>
        </w:p>
        <w:p w14:paraId="67866B59" w14:textId="28E40AE8"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23" w:history="1">
            <w:r w:rsidRPr="001242F1">
              <w:rPr>
                <w:rStyle w:val="Hyperlink"/>
                <w:noProof/>
              </w:rPr>
              <w:t>14. DAS INFRAÇÕES ADMINISTRATIVAS E SANÇÕES</w:t>
            </w:r>
            <w:r>
              <w:rPr>
                <w:noProof/>
                <w:webHidden/>
              </w:rPr>
              <w:tab/>
            </w:r>
            <w:r>
              <w:rPr>
                <w:noProof/>
                <w:webHidden/>
              </w:rPr>
              <w:fldChar w:fldCharType="begin"/>
            </w:r>
            <w:r>
              <w:rPr>
                <w:noProof/>
                <w:webHidden/>
              </w:rPr>
              <w:instrText xml:space="preserve"> PAGEREF _Toc226648423 \h </w:instrText>
            </w:r>
            <w:r>
              <w:rPr>
                <w:noProof/>
                <w:webHidden/>
              </w:rPr>
            </w:r>
            <w:r>
              <w:rPr>
                <w:noProof/>
                <w:webHidden/>
              </w:rPr>
              <w:fldChar w:fldCharType="separate"/>
            </w:r>
            <w:r w:rsidR="002B3BB1">
              <w:rPr>
                <w:noProof/>
                <w:webHidden/>
              </w:rPr>
              <w:t>17</w:t>
            </w:r>
            <w:r>
              <w:rPr>
                <w:noProof/>
                <w:webHidden/>
              </w:rPr>
              <w:fldChar w:fldCharType="end"/>
            </w:r>
          </w:hyperlink>
        </w:p>
        <w:p w14:paraId="2AD1164A" w14:textId="77822AFA"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24" w:history="1">
            <w:r w:rsidRPr="001242F1">
              <w:rPr>
                <w:rStyle w:val="Hyperlink"/>
                <w:noProof/>
              </w:rPr>
              <w:t>15. DA IMPUGNAÇÃO AO EDITAL E DO PEDIDO DE ESCLARECIMENTO</w:t>
            </w:r>
            <w:r>
              <w:rPr>
                <w:noProof/>
                <w:webHidden/>
              </w:rPr>
              <w:tab/>
            </w:r>
            <w:r>
              <w:rPr>
                <w:noProof/>
                <w:webHidden/>
              </w:rPr>
              <w:fldChar w:fldCharType="begin"/>
            </w:r>
            <w:r>
              <w:rPr>
                <w:noProof/>
                <w:webHidden/>
              </w:rPr>
              <w:instrText xml:space="preserve"> PAGEREF _Toc226648424 \h </w:instrText>
            </w:r>
            <w:r>
              <w:rPr>
                <w:noProof/>
                <w:webHidden/>
              </w:rPr>
            </w:r>
            <w:r>
              <w:rPr>
                <w:noProof/>
                <w:webHidden/>
              </w:rPr>
              <w:fldChar w:fldCharType="separate"/>
            </w:r>
            <w:r w:rsidR="002B3BB1">
              <w:rPr>
                <w:noProof/>
                <w:webHidden/>
              </w:rPr>
              <w:t>19</w:t>
            </w:r>
            <w:r>
              <w:rPr>
                <w:noProof/>
                <w:webHidden/>
              </w:rPr>
              <w:fldChar w:fldCharType="end"/>
            </w:r>
          </w:hyperlink>
        </w:p>
        <w:p w14:paraId="3250F05F" w14:textId="3C2E24ED"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25" w:history="1">
            <w:r w:rsidRPr="001242F1">
              <w:rPr>
                <w:rStyle w:val="Hyperlink"/>
                <w:noProof/>
              </w:rPr>
              <w:t>16. DA GARANTIA DE EXECUÇÃO</w:t>
            </w:r>
            <w:r>
              <w:rPr>
                <w:noProof/>
                <w:webHidden/>
              </w:rPr>
              <w:tab/>
            </w:r>
            <w:r>
              <w:rPr>
                <w:noProof/>
                <w:webHidden/>
              </w:rPr>
              <w:fldChar w:fldCharType="begin"/>
            </w:r>
            <w:r>
              <w:rPr>
                <w:noProof/>
                <w:webHidden/>
              </w:rPr>
              <w:instrText xml:space="preserve"> PAGEREF _Toc226648425 \h </w:instrText>
            </w:r>
            <w:r>
              <w:rPr>
                <w:noProof/>
                <w:webHidden/>
              </w:rPr>
            </w:r>
            <w:r>
              <w:rPr>
                <w:noProof/>
                <w:webHidden/>
              </w:rPr>
              <w:fldChar w:fldCharType="separate"/>
            </w:r>
            <w:r w:rsidR="002B3BB1">
              <w:rPr>
                <w:noProof/>
                <w:webHidden/>
              </w:rPr>
              <w:t>19</w:t>
            </w:r>
            <w:r>
              <w:rPr>
                <w:noProof/>
                <w:webHidden/>
              </w:rPr>
              <w:fldChar w:fldCharType="end"/>
            </w:r>
          </w:hyperlink>
        </w:p>
        <w:p w14:paraId="66223E08" w14:textId="57A966FC"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26" w:history="1">
            <w:r w:rsidRPr="001242F1">
              <w:rPr>
                <w:rStyle w:val="Hyperlink"/>
                <w:noProof/>
              </w:rPr>
              <w:t>17. DA VIGÊNCIA DA CONTRATAÇÃO</w:t>
            </w:r>
            <w:r>
              <w:rPr>
                <w:noProof/>
                <w:webHidden/>
              </w:rPr>
              <w:tab/>
            </w:r>
            <w:r>
              <w:rPr>
                <w:noProof/>
                <w:webHidden/>
              </w:rPr>
              <w:fldChar w:fldCharType="begin"/>
            </w:r>
            <w:r>
              <w:rPr>
                <w:noProof/>
                <w:webHidden/>
              </w:rPr>
              <w:instrText xml:space="preserve"> PAGEREF _Toc226648426 \h </w:instrText>
            </w:r>
            <w:r>
              <w:rPr>
                <w:noProof/>
                <w:webHidden/>
              </w:rPr>
            </w:r>
            <w:r>
              <w:rPr>
                <w:noProof/>
                <w:webHidden/>
              </w:rPr>
              <w:fldChar w:fldCharType="separate"/>
            </w:r>
            <w:r w:rsidR="002B3BB1">
              <w:rPr>
                <w:noProof/>
                <w:webHidden/>
              </w:rPr>
              <w:t>19</w:t>
            </w:r>
            <w:r>
              <w:rPr>
                <w:noProof/>
                <w:webHidden/>
              </w:rPr>
              <w:fldChar w:fldCharType="end"/>
            </w:r>
          </w:hyperlink>
        </w:p>
        <w:p w14:paraId="4AB2AAB9" w14:textId="01C1FC9C"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27" w:history="1">
            <w:r w:rsidRPr="001242F1">
              <w:rPr>
                <w:rStyle w:val="Hyperlink"/>
                <w:noProof/>
              </w:rPr>
              <w:t>18. DO REAJUSTAMENTO EM SENTIDO GERAL</w:t>
            </w:r>
            <w:r>
              <w:rPr>
                <w:noProof/>
                <w:webHidden/>
              </w:rPr>
              <w:tab/>
            </w:r>
            <w:r>
              <w:rPr>
                <w:noProof/>
                <w:webHidden/>
              </w:rPr>
              <w:fldChar w:fldCharType="begin"/>
            </w:r>
            <w:r>
              <w:rPr>
                <w:noProof/>
                <w:webHidden/>
              </w:rPr>
              <w:instrText xml:space="preserve"> PAGEREF _Toc226648427 \h </w:instrText>
            </w:r>
            <w:r>
              <w:rPr>
                <w:noProof/>
                <w:webHidden/>
              </w:rPr>
            </w:r>
            <w:r>
              <w:rPr>
                <w:noProof/>
                <w:webHidden/>
              </w:rPr>
              <w:fldChar w:fldCharType="separate"/>
            </w:r>
            <w:r w:rsidR="002B3BB1">
              <w:rPr>
                <w:noProof/>
                <w:webHidden/>
              </w:rPr>
              <w:t>19</w:t>
            </w:r>
            <w:r>
              <w:rPr>
                <w:noProof/>
                <w:webHidden/>
              </w:rPr>
              <w:fldChar w:fldCharType="end"/>
            </w:r>
          </w:hyperlink>
        </w:p>
        <w:p w14:paraId="434C51AD" w14:textId="6EF0BE6F"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28" w:history="1">
            <w:r w:rsidRPr="001242F1">
              <w:rPr>
                <w:rStyle w:val="Hyperlink"/>
                <w:noProof/>
              </w:rPr>
              <w:t>19. DO RECEBIMENTO DO OBJETO E DA FISCALIZAÇÃO</w:t>
            </w:r>
            <w:r>
              <w:rPr>
                <w:noProof/>
                <w:webHidden/>
              </w:rPr>
              <w:tab/>
            </w:r>
            <w:r>
              <w:rPr>
                <w:noProof/>
                <w:webHidden/>
              </w:rPr>
              <w:fldChar w:fldCharType="begin"/>
            </w:r>
            <w:r>
              <w:rPr>
                <w:noProof/>
                <w:webHidden/>
              </w:rPr>
              <w:instrText xml:space="preserve"> PAGEREF _Toc226648428 \h </w:instrText>
            </w:r>
            <w:r>
              <w:rPr>
                <w:noProof/>
                <w:webHidden/>
              </w:rPr>
            </w:r>
            <w:r>
              <w:rPr>
                <w:noProof/>
                <w:webHidden/>
              </w:rPr>
              <w:fldChar w:fldCharType="separate"/>
            </w:r>
            <w:r w:rsidR="002B3BB1">
              <w:rPr>
                <w:noProof/>
                <w:webHidden/>
              </w:rPr>
              <w:t>19</w:t>
            </w:r>
            <w:r>
              <w:rPr>
                <w:noProof/>
                <w:webHidden/>
              </w:rPr>
              <w:fldChar w:fldCharType="end"/>
            </w:r>
          </w:hyperlink>
        </w:p>
        <w:p w14:paraId="61E624D9" w14:textId="70C6609C"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29" w:history="1">
            <w:r w:rsidRPr="001242F1">
              <w:rPr>
                <w:rStyle w:val="Hyperlink"/>
                <w:noProof/>
              </w:rPr>
              <w:t>20. DAS OBRIGAÇÕES DA CONTRATANTE E DA CONTRATADA</w:t>
            </w:r>
            <w:r>
              <w:rPr>
                <w:noProof/>
                <w:webHidden/>
              </w:rPr>
              <w:tab/>
            </w:r>
            <w:r>
              <w:rPr>
                <w:noProof/>
                <w:webHidden/>
              </w:rPr>
              <w:fldChar w:fldCharType="begin"/>
            </w:r>
            <w:r>
              <w:rPr>
                <w:noProof/>
                <w:webHidden/>
              </w:rPr>
              <w:instrText xml:space="preserve"> PAGEREF _Toc226648429 \h </w:instrText>
            </w:r>
            <w:r>
              <w:rPr>
                <w:noProof/>
                <w:webHidden/>
              </w:rPr>
            </w:r>
            <w:r>
              <w:rPr>
                <w:noProof/>
                <w:webHidden/>
              </w:rPr>
              <w:fldChar w:fldCharType="separate"/>
            </w:r>
            <w:r w:rsidR="002B3BB1">
              <w:rPr>
                <w:noProof/>
                <w:webHidden/>
              </w:rPr>
              <w:t>19</w:t>
            </w:r>
            <w:r>
              <w:rPr>
                <w:noProof/>
                <w:webHidden/>
              </w:rPr>
              <w:fldChar w:fldCharType="end"/>
            </w:r>
          </w:hyperlink>
        </w:p>
        <w:p w14:paraId="55209237" w14:textId="79AEF816"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30" w:history="1">
            <w:r w:rsidRPr="001242F1">
              <w:rPr>
                <w:rStyle w:val="Hyperlink"/>
                <w:noProof/>
              </w:rPr>
              <w:t>21. DO PAGAMENTO</w:t>
            </w:r>
            <w:r>
              <w:rPr>
                <w:noProof/>
                <w:webHidden/>
              </w:rPr>
              <w:tab/>
            </w:r>
            <w:r>
              <w:rPr>
                <w:noProof/>
                <w:webHidden/>
              </w:rPr>
              <w:fldChar w:fldCharType="begin"/>
            </w:r>
            <w:r>
              <w:rPr>
                <w:noProof/>
                <w:webHidden/>
              </w:rPr>
              <w:instrText xml:space="preserve"> PAGEREF _Toc226648430 \h </w:instrText>
            </w:r>
            <w:r>
              <w:rPr>
                <w:noProof/>
                <w:webHidden/>
              </w:rPr>
            </w:r>
            <w:r>
              <w:rPr>
                <w:noProof/>
                <w:webHidden/>
              </w:rPr>
              <w:fldChar w:fldCharType="separate"/>
            </w:r>
            <w:r w:rsidR="002B3BB1">
              <w:rPr>
                <w:noProof/>
                <w:webHidden/>
              </w:rPr>
              <w:t>19</w:t>
            </w:r>
            <w:r>
              <w:rPr>
                <w:noProof/>
                <w:webHidden/>
              </w:rPr>
              <w:fldChar w:fldCharType="end"/>
            </w:r>
          </w:hyperlink>
        </w:p>
        <w:p w14:paraId="5D962BB5" w14:textId="1C6730FA"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31" w:history="1">
            <w:r w:rsidRPr="001242F1">
              <w:rPr>
                <w:rStyle w:val="Hyperlink"/>
                <w:noProof/>
              </w:rPr>
              <w:t>22. DAS DISPOSIÇÕES GERAIS</w:t>
            </w:r>
            <w:r>
              <w:rPr>
                <w:noProof/>
                <w:webHidden/>
              </w:rPr>
              <w:tab/>
            </w:r>
            <w:r>
              <w:rPr>
                <w:noProof/>
                <w:webHidden/>
              </w:rPr>
              <w:fldChar w:fldCharType="begin"/>
            </w:r>
            <w:r>
              <w:rPr>
                <w:noProof/>
                <w:webHidden/>
              </w:rPr>
              <w:instrText xml:space="preserve"> PAGEREF _Toc226648431 \h </w:instrText>
            </w:r>
            <w:r>
              <w:rPr>
                <w:noProof/>
                <w:webHidden/>
              </w:rPr>
            </w:r>
            <w:r>
              <w:rPr>
                <w:noProof/>
                <w:webHidden/>
              </w:rPr>
              <w:fldChar w:fldCharType="separate"/>
            </w:r>
            <w:r w:rsidR="002B3BB1">
              <w:rPr>
                <w:noProof/>
                <w:webHidden/>
              </w:rPr>
              <w:t>19</w:t>
            </w:r>
            <w:r>
              <w:rPr>
                <w:noProof/>
                <w:webHidden/>
              </w:rPr>
              <w:fldChar w:fldCharType="end"/>
            </w:r>
          </w:hyperlink>
        </w:p>
        <w:p w14:paraId="6517B5E3" w14:textId="3D3B222A"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32" w:history="1">
            <w:r w:rsidRPr="001242F1">
              <w:rPr>
                <w:rStyle w:val="Hyperlink"/>
                <w:noProof/>
              </w:rPr>
              <w:t>23. DOS ANEXOS E APÊNDICES</w:t>
            </w:r>
            <w:r>
              <w:rPr>
                <w:noProof/>
                <w:webHidden/>
              </w:rPr>
              <w:tab/>
            </w:r>
            <w:r>
              <w:rPr>
                <w:noProof/>
                <w:webHidden/>
              </w:rPr>
              <w:fldChar w:fldCharType="begin"/>
            </w:r>
            <w:r>
              <w:rPr>
                <w:noProof/>
                <w:webHidden/>
              </w:rPr>
              <w:instrText xml:space="preserve"> PAGEREF _Toc226648432 \h </w:instrText>
            </w:r>
            <w:r>
              <w:rPr>
                <w:noProof/>
                <w:webHidden/>
              </w:rPr>
            </w:r>
            <w:r>
              <w:rPr>
                <w:noProof/>
                <w:webHidden/>
              </w:rPr>
              <w:fldChar w:fldCharType="separate"/>
            </w:r>
            <w:r w:rsidR="002B3BB1">
              <w:rPr>
                <w:noProof/>
                <w:webHidden/>
              </w:rPr>
              <w:t>20</w:t>
            </w:r>
            <w:r>
              <w:rPr>
                <w:noProof/>
                <w:webHidden/>
              </w:rPr>
              <w:fldChar w:fldCharType="end"/>
            </w:r>
          </w:hyperlink>
        </w:p>
        <w:p w14:paraId="59A9BE53" w14:textId="62F38947"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33" w:history="1">
            <w:r w:rsidRPr="001242F1">
              <w:rPr>
                <w:rStyle w:val="Hyperlink"/>
                <w:noProof/>
              </w:rPr>
              <w:t>1. DO OBJETO</w:t>
            </w:r>
            <w:r>
              <w:rPr>
                <w:noProof/>
                <w:webHidden/>
              </w:rPr>
              <w:tab/>
            </w:r>
            <w:r>
              <w:rPr>
                <w:noProof/>
                <w:webHidden/>
              </w:rPr>
              <w:fldChar w:fldCharType="begin"/>
            </w:r>
            <w:r>
              <w:rPr>
                <w:noProof/>
                <w:webHidden/>
              </w:rPr>
              <w:instrText xml:space="preserve"> PAGEREF _Toc226648433 \h </w:instrText>
            </w:r>
            <w:r>
              <w:rPr>
                <w:noProof/>
                <w:webHidden/>
              </w:rPr>
            </w:r>
            <w:r>
              <w:rPr>
                <w:noProof/>
                <w:webHidden/>
              </w:rPr>
              <w:fldChar w:fldCharType="separate"/>
            </w:r>
            <w:r w:rsidR="002B3BB1">
              <w:rPr>
                <w:noProof/>
                <w:webHidden/>
              </w:rPr>
              <w:t>26</w:t>
            </w:r>
            <w:r>
              <w:rPr>
                <w:noProof/>
                <w:webHidden/>
              </w:rPr>
              <w:fldChar w:fldCharType="end"/>
            </w:r>
          </w:hyperlink>
        </w:p>
        <w:p w14:paraId="5FF74F77" w14:textId="253D9F84"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34" w:history="1">
            <w:r w:rsidRPr="001242F1">
              <w:rPr>
                <w:rStyle w:val="Hyperlink"/>
                <w:noProof/>
              </w:rPr>
              <w:t>2. DOS PREÇOS, ESPECIFICAÇÕES E QUANTITATIVOS</w:t>
            </w:r>
            <w:r>
              <w:rPr>
                <w:noProof/>
                <w:webHidden/>
              </w:rPr>
              <w:tab/>
            </w:r>
            <w:r>
              <w:rPr>
                <w:noProof/>
                <w:webHidden/>
              </w:rPr>
              <w:fldChar w:fldCharType="begin"/>
            </w:r>
            <w:r>
              <w:rPr>
                <w:noProof/>
                <w:webHidden/>
              </w:rPr>
              <w:instrText xml:space="preserve"> PAGEREF _Toc226648434 \h </w:instrText>
            </w:r>
            <w:r>
              <w:rPr>
                <w:noProof/>
                <w:webHidden/>
              </w:rPr>
            </w:r>
            <w:r>
              <w:rPr>
                <w:noProof/>
                <w:webHidden/>
              </w:rPr>
              <w:fldChar w:fldCharType="separate"/>
            </w:r>
            <w:r w:rsidR="002B3BB1">
              <w:rPr>
                <w:noProof/>
                <w:webHidden/>
              </w:rPr>
              <w:t>26</w:t>
            </w:r>
            <w:r>
              <w:rPr>
                <w:noProof/>
                <w:webHidden/>
              </w:rPr>
              <w:fldChar w:fldCharType="end"/>
            </w:r>
          </w:hyperlink>
        </w:p>
        <w:p w14:paraId="2DB075DA" w14:textId="26132693"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35" w:history="1">
            <w:r w:rsidRPr="001242F1">
              <w:rPr>
                <w:rStyle w:val="Hyperlink"/>
                <w:noProof/>
              </w:rPr>
              <w:t>3. ÓRGÃO(S) GERENCIADOR E PARTICIPANTE(S)</w:t>
            </w:r>
            <w:r>
              <w:rPr>
                <w:noProof/>
                <w:webHidden/>
              </w:rPr>
              <w:tab/>
            </w:r>
            <w:r>
              <w:rPr>
                <w:noProof/>
                <w:webHidden/>
              </w:rPr>
              <w:fldChar w:fldCharType="begin"/>
            </w:r>
            <w:r>
              <w:rPr>
                <w:noProof/>
                <w:webHidden/>
              </w:rPr>
              <w:instrText xml:space="preserve"> PAGEREF _Toc226648435 \h </w:instrText>
            </w:r>
            <w:r>
              <w:rPr>
                <w:noProof/>
                <w:webHidden/>
              </w:rPr>
            </w:r>
            <w:r>
              <w:rPr>
                <w:noProof/>
                <w:webHidden/>
              </w:rPr>
              <w:fldChar w:fldCharType="separate"/>
            </w:r>
            <w:r w:rsidR="002B3BB1">
              <w:rPr>
                <w:noProof/>
                <w:webHidden/>
              </w:rPr>
              <w:t>26</w:t>
            </w:r>
            <w:r>
              <w:rPr>
                <w:noProof/>
                <w:webHidden/>
              </w:rPr>
              <w:fldChar w:fldCharType="end"/>
            </w:r>
          </w:hyperlink>
        </w:p>
        <w:p w14:paraId="65A5FC11" w14:textId="014B083B"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36" w:history="1">
            <w:r w:rsidRPr="001242F1">
              <w:rPr>
                <w:rStyle w:val="Hyperlink"/>
                <w:noProof/>
              </w:rPr>
              <w:t>4. DA ADESÃO</w:t>
            </w:r>
            <w:r>
              <w:rPr>
                <w:noProof/>
                <w:webHidden/>
              </w:rPr>
              <w:tab/>
            </w:r>
            <w:r>
              <w:rPr>
                <w:noProof/>
                <w:webHidden/>
              </w:rPr>
              <w:fldChar w:fldCharType="begin"/>
            </w:r>
            <w:r>
              <w:rPr>
                <w:noProof/>
                <w:webHidden/>
              </w:rPr>
              <w:instrText xml:space="preserve"> PAGEREF _Toc226648436 \h </w:instrText>
            </w:r>
            <w:r>
              <w:rPr>
                <w:noProof/>
                <w:webHidden/>
              </w:rPr>
            </w:r>
            <w:r>
              <w:rPr>
                <w:noProof/>
                <w:webHidden/>
              </w:rPr>
              <w:fldChar w:fldCharType="separate"/>
            </w:r>
            <w:r w:rsidR="002B3BB1">
              <w:rPr>
                <w:noProof/>
                <w:webHidden/>
              </w:rPr>
              <w:t>26</w:t>
            </w:r>
            <w:r>
              <w:rPr>
                <w:noProof/>
                <w:webHidden/>
              </w:rPr>
              <w:fldChar w:fldCharType="end"/>
            </w:r>
          </w:hyperlink>
        </w:p>
        <w:p w14:paraId="2BC40A25" w14:textId="0763EE65"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37" w:history="1">
            <w:r w:rsidRPr="001242F1">
              <w:rPr>
                <w:rStyle w:val="Hyperlink"/>
                <w:noProof/>
              </w:rPr>
              <w:t>5. VALIDADE, FORMALIZAÇÃO E CADASTRO RESERVA</w:t>
            </w:r>
            <w:r>
              <w:rPr>
                <w:noProof/>
                <w:webHidden/>
              </w:rPr>
              <w:tab/>
            </w:r>
            <w:r>
              <w:rPr>
                <w:noProof/>
                <w:webHidden/>
              </w:rPr>
              <w:fldChar w:fldCharType="begin"/>
            </w:r>
            <w:r>
              <w:rPr>
                <w:noProof/>
                <w:webHidden/>
              </w:rPr>
              <w:instrText xml:space="preserve"> PAGEREF _Toc226648437 \h </w:instrText>
            </w:r>
            <w:r>
              <w:rPr>
                <w:noProof/>
                <w:webHidden/>
              </w:rPr>
            </w:r>
            <w:r>
              <w:rPr>
                <w:noProof/>
                <w:webHidden/>
              </w:rPr>
              <w:fldChar w:fldCharType="separate"/>
            </w:r>
            <w:r w:rsidR="002B3BB1">
              <w:rPr>
                <w:noProof/>
                <w:webHidden/>
              </w:rPr>
              <w:t>26</w:t>
            </w:r>
            <w:r>
              <w:rPr>
                <w:noProof/>
                <w:webHidden/>
              </w:rPr>
              <w:fldChar w:fldCharType="end"/>
            </w:r>
          </w:hyperlink>
        </w:p>
        <w:p w14:paraId="1AC5EB7C" w14:textId="3E8143E0"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38" w:history="1">
            <w:r w:rsidRPr="001242F1">
              <w:rPr>
                <w:rStyle w:val="Hyperlink"/>
                <w:noProof/>
              </w:rPr>
              <w:t>6. ALTERAÇÃO OU ATUALIZAÇÃO DOS PREÇOS REGISTRADOS</w:t>
            </w:r>
            <w:r>
              <w:rPr>
                <w:noProof/>
                <w:webHidden/>
              </w:rPr>
              <w:tab/>
            </w:r>
            <w:r>
              <w:rPr>
                <w:noProof/>
                <w:webHidden/>
              </w:rPr>
              <w:fldChar w:fldCharType="begin"/>
            </w:r>
            <w:r>
              <w:rPr>
                <w:noProof/>
                <w:webHidden/>
              </w:rPr>
              <w:instrText xml:space="preserve"> PAGEREF _Toc226648438 \h </w:instrText>
            </w:r>
            <w:r>
              <w:rPr>
                <w:noProof/>
                <w:webHidden/>
              </w:rPr>
            </w:r>
            <w:r>
              <w:rPr>
                <w:noProof/>
                <w:webHidden/>
              </w:rPr>
              <w:fldChar w:fldCharType="separate"/>
            </w:r>
            <w:r w:rsidR="002B3BB1">
              <w:rPr>
                <w:noProof/>
                <w:webHidden/>
              </w:rPr>
              <w:t>28</w:t>
            </w:r>
            <w:r>
              <w:rPr>
                <w:noProof/>
                <w:webHidden/>
              </w:rPr>
              <w:fldChar w:fldCharType="end"/>
            </w:r>
          </w:hyperlink>
        </w:p>
        <w:p w14:paraId="35E7B6CF" w14:textId="5F04BB6D"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39" w:history="1">
            <w:r w:rsidRPr="001242F1">
              <w:rPr>
                <w:rStyle w:val="Hyperlink"/>
                <w:noProof/>
              </w:rPr>
              <w:t>7. NEGOCIAÇÃO DE PREÇOS REGISTRADOS</w:t>
            </w:r>
            <w:r>
              <w:rPr>
                <w:noProof/>
                <w:webHidden/>
              </w:rPr>
              <w:tab/>
            </w:r>
            <w:r>
              <w:rPr>
                <w:noProof/>
                <w:webHidden/>
              </w:rPr>
              <w:fldChar w:fldCharType="begin"/>
            </w:r>
            <w:r>
              <w:rPr>
                <w:noProof/>
                <w:webHidden/>
              </w:rPr>
              <w:instrText xml:space="preserve"> PAGEREF _Toc226648439 \h </w:instrText>
            </w:r>
            <w:r>
              <w:rPr>
                <w:noProof/>
                <w:webHidden/>
              </w:rPr>
            </w:r>
            <w:r>
              <w:rPr>
                <w:noProof/>
                <w:webHidden/>
              </w:rPr>
              <w:fldChar w:fldCharType="separate"/>
            </w:r>
            <w:r w:rsidR="002B3BB1">
              <w:rPr>
                <w:noProof/>
                <w:webHidden/>
              </w:rPr>
              <w:t>28</w:t>
            </w:r>
            <w:r>
              <w:rPr>
                <w:noProof/>
                <w:webHidden/>
              </w:rPr>
              <w:fldChar w:fldCharType="end"/>
            </w:r>
          </w:hyperlink>
        </w:p>
        <w:p w14:paraId="155CF6F9" w14:textId="6874829D"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40" w:history="1">
            <w:r w:rsidRPr="001242F1">
              <w:rPr>
                <w:rStyle w:val="Hyperlink"/>
                <w:noProof/>
              </w:rPr>
              <w:t>8. REMANEJAMENTO DAS QUANTIDADES REGISTRADAS</w:t>
            </w:r>
            <w:r>
              <w:rPr>
                <w:noProof/>
                <w:webHidden/>
              </w:rPr>
              <w:tab/>
            </w:r>
            <w:r>
              <w:rPr>
                <w:noProof/>
                <w:webHidden/>
              </w:rPr>
              <w:fldChar w:fldCharType="begin"/>
            </w:r>
            <w:r>
              <w:rPr>
                <w:noProof/>
                <w:webHidden/>
              </w:rPr>
              <w:instrText xml:space="preserve"> PAGEREF _Toc226648440 \h </w:instrText>
            </w:r>
            <w:r>
              <w:rPr>
                <w:noProof/>
                <w:webHidden/>
              </w:rPr>
            </w:r>
            <w:r>
              <w:rPr>
                <w:noProof/>
                <w:webHidden/>
              </w:rPr>
              <w:fldChar w:fldCharType="separate"/>
            </w:r>
            <w:r w:rsidR="002B3BB1">
              <w:rPr>
                <w:noProof/>
                <w:webHidden/>
              </w:rPr>
              <w:t>29</w:t>
            </w:r>
            <w:r>
              <w:rPr>
                <w:noProof/>
                <w:webHidden/>
              </w:rPr>
              <w:fldChar w:fldCharType="end"/>
            </w:r>
          </w:hyperlink>
        </w:p>
        <w:p w14:paraId="2A7B64C8" w14:textId="66832DBB"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41" w:history="1">
            <w:r w:rsidRPr="001242F1">
              <w:rPr>
                <w:rStyle w:val="Hyperlink"/>
                <w:noProof/>
              </w:rPr>
              <w:t>9. CANCELAMENTO DO REGISTRO DO LICITANTE VENCEDOR E DOS PREÇOS REGISTRADOS</w:t>
            </w:r>
            <w:r>
              <w:rPr>
                <w:noProof/>
                <w:webHidden/>
              </w:rPr>
              <w:tab/>
            </w:r>
            <w:r>
              <w:rPr>
                <w:noProof/>
                <w:webHidden/>
              </w:rPr>
              <w:fldChar w:fldCharType="begin"/>
            </w:r>
            <w:r>
              <w:rPr>
                <w:noProof/>
                <w:webHidden/>
              </w:rPr>
              <w:instrText xml:space="preserve"> PAGEREF _Toc226648441 \h </w:instrText>
            </w:r>
            <w:r>
              <w:rPr>
                <w:noProof/>
                <w:webHidden/>
              </w:rPr>
            </w:r>
            <w:r>
              <w:rPr>
                <w:noProof/>
                <w:webHidden/>
              </w:rPr>
              <w:fldChar w:fldCharType="separate"/>
            </w:r>
            <w:r w:rsidR="002B3BB1">
              <w:rPr>
                <w:noProof/>
                <w:webHidden/>
              </w:rPr>
              <w:t>29</w:t>
            </w:r>
            <w:r>
              <w:rPr>
                <w:noProof/>
                <w:webHidden/>
              </w:rPr>
              <w:fldChar w:fldCharType="end"/>
            </w:r>
          </w:hyperlink>
        </w:p>
        <w:p w14:paraId="5AD61A95" w14:textId="743D7F9D"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42" w:history="1">
            <w:r w:rsidRPr="001242F1">
              <w:rPr>
                <w:rStyle w:val="Hyperlink"/>
                <w:noProof/>
              </w:rPr>
              <w:t>10. DAS PENALIDADES</w:t>
            </w:r>
            <w:r>
              <w:rPr>
                <w:noProof/>
                <w:webHidden/>
              </w:rPr>
              <w:tab/>
            </w:r>
            <w:r>
              <w:rPr>
                <w:noProof/>
                <w:webHidden/>
              </w:rPr>
              <w:fldChar w:fldCharType="begin"/>
            </w:r>
            <w:r>
              <w:rPr>
                <w:noProof/>
                <w:webHidden/>
              </w:rPr>
              <w:instrText xml:space="preserve"> PAGEREF _Toc226648442 \h </w:instrText>
            </w:r>
            <w:r>
              <w:rPr>
                <w:noProof/>
                <w:webHidden/>
              </w:rPr>
            </w:r>
            <w:r>
              <w:rPr>
                <w:noProof/>
                <w:webHidden/>
              </w:rPr>
              <w:fldChar w:fldCharType="separate"/>
            </w:r>
            <w:r w:rsidR="002B3BB1">
              <w:rPr>
                <w:noProof/>
                <w:webHidden/>
              </w:rPr>
              <w:t>29</w:t>
            </w:r>
            <w:r>
              <w:rPr>
                <w:noProof/>
                <w:webHidden/>
              </w:rPr>
              <w:fldChar w:fldCharType="end"/>
            </w:r>
          </w:hyperlink>
        </w:p>
        <w:p w14:paraId="62C69C5F" w14:textId="4DDE4A03" w:rsidR="004029B6" w:rsidRDefault="004029B6">
          <w:pPr>
            <w:pStyle w:val="Sumrio1"/>
            <w:tabs>
              <w:tab w:val="right" w:leader="dot" w:pos="9911"/>
            </w:tabs>
            <w:rPr>
              <w:rFonts w:asciiTheme="minorHAnsi" w:eastAsiaTheme="minorEastAsia" w:hAnsiTheme="minorHAnsi" w:cstheme="minorBidi"/>
              <w:noProof/>
              <w:kern w:val="2"/>
              <w:sz w:val="24"/>
              <w14:ligatures w14:val="standardContextual"/>
            </w:rPr>
          </w:pPr>
          <w:hyperlink w:anchor="_Toc226648443" w:history="1">
            <w:r w:rsidRPr="001242F1">
              <w:rPr>
                <w:rStyle w:val="Hyperlink"/>
                <w:noProof/>
              </w:rPr>
              <w:t>12. DAS CONDIÇÕES GERAIS</w:t>
            </w:r>
            <w:r>
              <w:rPr>
                <w:noProof/>
                <w:webHidden/>
              </w:rPr>
              <w:tab/>
            </w:r>
            <w:r>
              <w:rPr>
                <w:noProof/>
                <w:webHidden/>
              </w:rPr>
              <w:fldChar w:fldCharType="begin"/>
            </w:r>
            <w:r>
              <w:rPr>
                <w:noProof/>
                <w:webHidden/>
              </w:rPr>
              <w:instrText xml:space="preserve"> PAGEREF _Toc226648443 \h </w:instrText>
            </w:r>
            <w:r>
              <w:rPr>
                <w:noProof/>
                <w:webHidden/>
              </w:rPr>
            </w:r>
            <w:r>
              <w:rPr>
                <w:noProof/>
                <w:webHidden/>
              </w:rPr>
              <w:fldChar w:fldCharType="separate"/>
            </w:r>
            <w:r w:rsidR="002B3BB1">
              <w:rPr>
                <w:noProof/>
                <w:webHidden/>
              </w:rPr>
              <w:t>30</w:t>
            </w:r>
            <w:r>
              <w:rPr>
                <w:noProof/>
                <w:webHidden/>
              </w:rPr>
              <w:fldChar w:fldCharType="end"/>
            </w:r>
          </w:hyperlink>
        </w:p>
        <w:p w14:paraId="0BC78460" w14:textId="7869C4F8" w:rsidR="000F62E2" w:rsidRPr="00E53A2A" w:rsidRDefault="000F62E2" w:rsidP="000F62E2">
          <w:pPr>
            <w:pStyle w:val="Sumrio1"/>
            <w:tabs>
              <w:tab w:val="right" w:leader="dot" w:pos="9911"/>
            </w:tabs>
            <w:rPr>
              <w:rFonts w:asciiTheme="minorHAnsi" w:eastAsiaTheme="minorEastAsia" w:hAnsiTheme="minorHAnsi" w:cstheme="minorBidi"/>
              <w:noProof/>
              <w:kern w:val="2"/>
              <w:sz w:val="22"/>
              <w:szCs w:val="22"/>
              <w14:ligatures w14:val="standardContextual"/>
            </w:rPr>
          </w:pPr>
          <w:r w:rsidRPr="00F474CC">
            <w:fldChar w:fldCharType="end"/>
          </w:r>
        </w:p>
      </w:sdtContent>
    </w:sdt>
    <w:p w14:paraId="002DFCF1" w14:textId="77777777" w:rsidR="000F62E2" w:rsidRPr="00F474CC" w:rsidRDefault="000F62E2" w:rsidP="000F62E2">
      <w:pPr>
        <w:widowControl w:val="0"/>
        <w:suppressAutoHyphens/>
        <w:spacing w:after="120"/>
        <w:rPr>
          <w:rFonts w:ascii="Arial" w:eastAsia="Calibri" w:hAnsi="Arial" w:cs="Arial"/>
          <w:b/>
          <w:color w:val="FFFFFF" w:themeColor="background1"/>
          <w:sz w:val="20"/>
          <w:szCs w:val="20"/>
        </w:rPr>
      </w:pPr>
    </w:p>
    <w:p w14:paraId="7F4D6783" w14:textId="77777777" w:rsidR="000F62E2" w:rsidRDefault="000F62E2" w:rsidP="000F62E2">
      <w:pPr>
        <w:rPr>
          <w:rFonts w:ascii="Arial" w:eastAsia="Calibri" w:hAnsi="Arial" w:cs="Arial"/>
          <w:b/>
          <w:sz w:val="20"/>
          <w:szCs w:val="20"/>
        </w:rPr>
      </w:pPr>
      <w:r>
        <w:rPr>
          <w:rFonts w:ascii="Arial" w:eastAsia="Calibri" w:hAnsi="Arial" w:cs="Arial"/>
          <w:b/>
          <w:sz w:val="20"/>
          <w:szCs w:val="20"/>
        </w:rPr>
        <w:br w:type="page"/>
      </w:r>
    </w:p>
    <w:p w14:paraId="24734D0F" w14:textId="6562810C" w:rsidR="003C1599" w:rsidRPr="003C1599" w:rsidRDefault="003C1599" w:rsidP="003C1599">
      <w:pPr>
        <w:widowControl w:val="0"/>
        <w:suppressAutoHyphens/>
        <w:jc w:val="center"/>
        <w:rPr>
          <w:rFonts w:ascii="Arial" w:eastAsia="Calibri" w:hAnsi="Arial" w:cs="Arial"/>
          <w:b/>
          <w:sz w:val="20"/>
          <w:szCs w:val="20"/>
        </w:rPr>
      </w:pPr>
      <w:r w:rsidRPr="003C1599">
        <w:rPr>
          <w:rFonts w:ascii="Arial" w:eastAsia="Calibri" w:hAnsi="Arial" w:cs="Arial"/>
          <w:b/>
          <w:sz w:val="20"/>
          <w:szCs w:val="20"/>
        </w:rPr>
        <w:lastRenderedPageBreak/>
        <w:t>PREGÃO ELETRÔNICO N.º 0</w:t>
      </w:r>
      <w:r w:rsidR="00A67909">
        <w:rPr>
          <w:rFonts w:ascii="Arial" w:eastAsia="Calibri" w:hAnsi="Arial" w:cs="Arial"/>
          <w:b/>
          <w:sz w:val="20"/>
          <w:szCs w:val="20"/>
        </w:rPr>
        <w:t>24</w:t>
      </w:r>
      <w:r w:rsidRPr="003C1599">
        <w:rPr>
          <w:rFonts w:ascii="Arial" w:eastAsia="Calibri" w:hAnsi="Arial" w:cs="Arial"/>
          <w:b/>
          <w:sz w:val="20"/>
          <w:szCs w:val="20"/>
        </w:rPr>
        <w:t>/2026</w:t>
      </w:r>
    </w:p>
    <w:p w14:paraId="765FFA88" w14:textId="7EE216BA" w:rsidR="003C1599" w:rsidRPr="00BE1A86" w:rsidRDefault="003C1599" w:rsidP="003C1599">
      <w:pPr>
        <w:widowControl w:val="0"/>
        <w:suppressAutoHyphens/>
        <w:spacing w:after="120"/>
        <w:jc w:val="center"/>
        <w:rPr>
          <w:rFonts w:ascii="Arial" w:eastAsia="Calibri" w:hAnsi="Arial" w:cs="Arial"/>
          <w:b/>
          <w:sz w:val="20"/>
          <w:szCs w:val="20"/>
        </w:rPr>
      </w:pPr>
      <w:r w:rsidRPr="003C1599">
        <w:rPr>
          <w:rFonts w:ascii="Arial" w:eastAsia="Calibri" w:hAnsi="Arial" w:cs="Arial"/>
          <w:b/>
          <w:sz w:val="20"/>
          <w:szCs w:val="20"/>
        </w:rPr>
        <w:t>PROCESSO ADMINISTRATIVO N.º 0</w:t>
      </w:r>
      <w:r w:rsidR="00A67909">
        <w:rPr>
          <w:rFonts w:ascii="Arial" w:eastAsia="Calibri" w:hAnsi="Arial" w:cs="Arial"/>
          <w:b/>
          <w:sz w:val="20"/>
          <w:szCs w:val="20"/>
        </w:rPr>
        <w:t>51</w:t>
      </w:r>
      <w:r w:rsidRPr="003C1599">
        <w:rPr>
          <w:rFonts w:ascii="Arial" w:eastAsia="Calibri" w:hAnsi="Arial" w:cs="Arial"/>
          <w:b/>
          <w:sz w:val="20"/>
          <w:szCs w:val="20"/>
        </w:rPr>
        <w:t>/2026</w:t>
      </w:r>
    </w:p>
    <w:p w14:paraId="1406484C" w14:textId="77777777" w:rsidR="000F62E2" w:rsidRPr="003C1599" w:rsidRDefault="000F62E2" w:rsidP="000F62E2">
      <w:pPr>
        <w:widowControl w:val="0"/>
        <w:pBdr>
          <w:top w:val="single" w:sz="4" w:space="0" w:color="auto"/>
          <w:left w:val="single" w:sz="4" w:space="0" w:color="auto"/>
          <w:bottom w:val="single" w:sz="4" w:space="0" w:color="auto"/>
          <w:right w:val="single" w:sz="4" w:space="0"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C1599">
        <w:rPr>
          <w:rFonts w:ascii="Arial" w:eastAsia="Calibri" w:hAnsi="Arial" w:cs="Arial"/>
          <w:b/>
          <w:color w:val="FFFFFF" w:themeColor="background1"/>
          <w:sz w:val="20"/>
          <w:szCs w:val="20"/>
        </w:rPr>
        <w:t xml:space="preserve">EDITAL </w:t>
      </w:r>
    </w:p>
    <w:p w14:paraId="50104514" w14:textId="77777777" w:rsidR="000F62E2" w:rsidRPr="003C1599" w:rsidRDefault="000F62E2" w:rsidP="000F62E2">
      <w:pPr>
        <w:widowControl w:val="0"/>
        <w:suppressAutoHyphens/>
        <w:spacing w:after="120"/>
        <w:jc w:val="both"/>
        <w:rPr>
          <w:rFonts w:ascii="Arial" w:eastAsia="Calibri" w:hAnsi="Arial" w:cs="Arial"/>
          <w:sz w:val="20"/>
          <w:szCs w:val="20"/>
        </w:rPr>
      </w:pPr>
      <w:r w:rsidRPr="003C1599">
        <w:rPr>
          <w:rFonts w:ascii="Arial" w:eastAsia="Calibri" w:hAnsi="Arial" w:cs="Arial"/>
          <w:sz w:val="20"/>
          <w:szCs w:val="20"/>
        </w:rPr>
        <w:t xml:space="preserve">O </w:t>
      </w:r>
      <w:r w:rsidRPr="003C1599">
        <w:rPr>
          <w:rFonts w:ascii="Arial" w:eastAsia="Calibri" w:hAnsi="Arial" w:cs="Arial"/>
          <w:b/>
          <w:bCs/>
          <w:sz w:val="20"/>
          <w:szCs w:val="20"/>
        </w:rPr>
        <w:t>MUNICÍPIO DE CAÇADOR</w:t>
      </w:r>
      <w:r w:rsidRPr="003C1599">
        <w:rPr>
          <w:rFonts w:ascii="Arial" w:eastAsia="Calibri" w:hAnsi="Arial" w:cs="Arial"/>
          <w:sz w:val="20"/>
          <w:szCs w:val="20"/>
        </w:rPr>
        <w:t>, Estado de Santa Catarina</w:t>
      </w:r>
      <w:r w:rsidRPr="003C1599">
        <w:rPr>
          <w:rFonts w:ascii="Arial" w:eastAsia="Calibri" w:hAnsi="Arial" w:cs="Arial"/>
          <w:b/>
          <w:sz w:val="20"/>
          <w:szCs w:val="20"/>
        </w:rPr>
        <w:t>,</w:t>
      </w:r>
      <w:r w:rsidRPr="003C1599">
        <w:rPr>
          <w:rFonts w:ascii="Arial" w:eastAsia="Calibri" w:hAnsi="Arial" w:cs="Arial"/>
          <w:sz w:val="20"/>
          <w:szCs w:val="20"/>
        </w:rPr>
        <w:t xml:space="preserve"> torna</w:t>
      </w:r>
      <w:r w:rsidRPr="003C1599">
        <w:rPr>
          <w:rFonts w:ascii="Arial" w:eastAsia="Calibri" w:hAnsi="Arial" w:cs="Arial"/>
          <w:color w:val="000000"/>
          <w:sz w:val="20"/>
          <w:szCs w:val="20"/>
        </w:rPr>
        <w:t xml:space="preserve"> público, para conhecimento dos interessados, que realizará licitação, para </w:t>
      </w:r>
      <w:r w:rsidRPr="003C1599">
        <w:rPr>
          <w:rFonts w:ascii="Arial" w:eastAsia="Calibri" w:hAnsi="Arial" w:cs="Arial"/>
          <w:b/>
          <w:bCs/>
          <w:color w:val="000000"/>
          <w:sz w:val="20"/>
          <w:szCs w:val="20"/>
        </w:rPr>
        <w:t>REGISTRO DE PREÇOS</w:t>
      </w:r>
      <w:r w:rsidRPr="003C1599">
        <w:rPr>
          <w:rFonts w:ascii="Arial" w:eastAsia="Calibri" w:hAnsi="Arial" w:cs="Arial"/>
          <w:color w:val="000000"/>
          <w:sz w:val="20"/>
          <w:szCs w:val="20"/>
        </w:rPr>
        <w:t xml:space="preserve">, na modalidade </w:t>
      </w:r>
      <w:r w:rsidRPr="003C1599">
        <w:rPr>
          <w:rFonts w:ascii="Arial" w:eastAsia="Calibri" w:hAnsi="Arial" w:cs="Arial"/>
          <w:b/>
          <w:sz w:val="20"/>
          <w:szCs w:val="20"/>
        </w:rPr>
        <w:t>PREGÃO</w:t>
      </w:r>
      <w:r w:rsidRPr="003C1599">
        <w:rPr>
          <w:rFonts w:ascii="Arial" w:eastAsia="Calibri" w:hAnsi="Arial" w:cs="Arial"/>
          <w:bCs/>
          <w:sz w:val="20"/>
          <w:szCs w:val="20"/>
        </w:rPr>
        <w:t xml:space="preserve">, na forma </w:t>
      </w:r>
      <w:r w:rsidRPr="003C1599">
        <w:rPr>
          <w:rFonts w:ascii="Arial" w:eastAsia="Calibri" w:hAnsi="Arial" w:cs="Arial"/>
          <w:b/>
          <w:sz w:val="20"/>
          <w:szCs w:val="20"/>
        </w:rPr>
        <w:t>ELETRÔNICA</w:t>
      </w:r>
      <w:r w:rsidRPr="003C1599">
        <w:rPr>
          <w:rFonts w:ascii="Arial" w:eastAsia="Calibri" w:hAnsi="Arial" w:cs="Arial"/>
          <w:color w:val="000000"/>
          <w:sz w:val="20"/>
          <w:szCs w:val="20"/>
        </w:rPr>
        <w:t xml:space="preserve">, nos termos da Lei Federal n.º 14.133/21, da Lei Complementar n.º 123/2006 e Decreto Municipal n.º 10.792/2023 </w:t>
      </w:r>
      <w:r w:rsidRPr="003C1599">
        <w:rPr>
          <w:rFonts w:ascii="Arial" w:eastAsia="Calibri" w:hAnsi="Arial" w:cs="Arial"/>
          <w:sz w:val="20"/>
          <w:szCs w:val="20"/>
        </w:rPr>
        <w:t>e demais legislações aplicáveis e das exigências estabelecidas neste edital.</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5"/>
        <w:gridCol w:w="6874"/>
      </w:tblGrid>
      <w:tr w:rsidR="000F62E2" w:rsidRPr="006720B0" w14:paraId="01A36CE4" w14:textId="77777777" w:rsidTr="003E6546">
        <w:trPr>
          <w:trHeight w:val="262"/>
          <w:jc w:val="center"/>
        </w:trPr>
        <w:tc>
          <w:tcPr>
            <w:tcW w:w="1134" w:type="dxa"/>
            <w:shd w:val="clear" w:color="auto" w:fill="DBE5F1" w:themeFill="accent1" w:themeFillTint="33"/>
            <w:vAlign w:val="center"/>
          </w:tcPr>
          <w:p w14:paraId="1B36F652" w14:textId="77777777" w:rsidR="000F62E2" w:rsidRPr="006720B0" w:rsidRDefault="000F62E2" w:rsidP="003E6546">
            <w:pPr>
              <w:widowControl w:val="0"/>
              <w:suppressAutoHyphens/>
              <w:jc w:val="center"/>
              <w:rPr>
                <w:rFonts w:ascii="Arial" w:hAnsi="Arial" w:cs="Arial"/>
                <w:b/>
                <w:sz w:val="18"/>
                <w:szCs w:val="18"/>
              </w:rPr>
            </w:pPr>
            <w:r w:rsidRPr="006720B0">
              <w:rPr>
                <w:noProof/>
              </w:rPr>
              <w:drawing>
                <wp:inline distT="0" distB="0" distL="0" distR="0" wp14:anchorId="4E5C79DD" wp14:editId="4CBBE03C">
                  <wp:extent cx="504000" cy="504000"/>
                  <wp:effectExtent l="0" t="0" r="0" b="0"/>
                  <wp:docPr id="759259885" name="Imagem 12" descr="Calendário - ícones de ui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alendário - ícones de ui gráti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88" w:type="dxa"/>
            <w:shd w:val="clear" w:color="auto" w:fill="DBE5F1" w:themeFill="accent1" w:themeFillTint="33"/>
            <w:vAlign w:val="center"/>
          </w:tcPr>
          <w:p w14:paraId="26946A67" w14:textId="77777777" w:rsidR="000F62E2" w:rsidRPr="006720B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6720B0">
              <w:rPr>
                <w:rFonts w:ascii="Arial" w:hAnsi="Arial" w:cs="Arial"/>
                <w:b/>
                <w:color w:val="0070C0"/>
                <w:sz w:val="18"/>
                <w:szCs w:val="18"/>
              </w:rPr>
              <w:t>DATA, HORÁRIO E LOCAL DA SESSÃO</w:t>
            </w:r>
          </w:p>
          <w:p w14:paraId="26C2B741" w14:textId="27BB6B12" w:rsidR="000F62E2" w:rsidRPr="006720B0" w:rsidRDefault="000F62E2" w:rsidP="003E6546">
            <w:pPr>
              <w:widowControl w:val="0"/>
              <w:suppressAutoHyphens/>
              <w:jc w:val="center"/>
              <w:rPr>
                <w:rFonts w:ascii="Arial" w:hAnsi="Arial" w:cs="Arial"/>
                <w:sz w:val="18"/>
                <w:szCs w:val="18"/>
              </w:rPr>
            </w:pPr>
            <w:r w:rsidRPr="006720B0">
              <w:rPr>
                <w:rFonts w:ascii="Arial" w:hAnsi="Arial" w:cs="Arial"/>
                <w:sz w:val="18"/>
                <w:szCs w:val="18"/>
              </w:rPr>
              <w:t xml:space="preserve">Às </w:t>
            </w:r>
            <w:r w:rsidRPr="006720B0">
              <w:rPr>
                <w:rFonts w:ascii="Arial" w:hAnsi="Arial" w:cs="Arial"/>
                <w:b/>
                <w:bCs/>
                <w:sz w:val="18"/>
                <w:szCs w:val="18"/>
              </w:rPr>
              <w:t xml:space="preserve">13h30min </w:t>
            </w:r>
            <w:r w:rsidRPr="006720B0">
              <w:rPr>
                <w:rFonts w:ascii="Arial" w:hAnsi="Arial" w:cs="Arial"/>
                <w:sz w:val="18"/>
                <w:szCs w:val="18"/>
              </w:rPr>
              <w:t>do dia</w:t>
            </w:r>
            <w:r w:rsidRPr="006720B0">
              <w:rPr>
                <w:rFonts w:ascii="Arial" w:hAnsi="Arial" w:cs="Arial"/>
                <w:b/>
                <w:bCs/>
                <w:sz w:val="18"/>
                <w:szCs w:val="18"/>
              </w:rPr>
              <w:t xml:space="preserve"> </w:t>
            </w:r>
            <w:r w:rsidR="006720B0" w:rsidRPr="006720B0">
              <w:rPr>
                <w:rFonts w:ascii="Arial" w:hAnsi="Arial" w:cs="Arial"/>
                <w:b/>
                <w:bCs/>
                <w:sz w:val="18"/>
                <w:szCs w:val="18"/>
              </w:rPr>
              <w:t>25/05</w:t>
            </w:r>
            <w:r w:rsidRPr="006720B0">
              <w:rPr>
                <w:rFonts w:ascii="Arial" w:hAnsi="Arial" w:cs="Arial"/>
                <w:b/>
                <w:bCs/>
                <w:sz w:val="18"/>
                <w:szCs w:val="18"/>
              </w:rPr>
              <w:t>/202</w:t>
            </w:r>
            <w:r w:rsidR="00C95AC3" w:rsidRPr="006720B0">
              <w:rPr>
                <w:rFonts w:ascii="Arial" w:hAnsi="Arial" w:cs="Arial"/>
                <w:b/>
                <w:bCs/>
                <w:sz w:val="18"/>
                <w:szCs w:val="18"/>
              </w:rPr>
              <w:t>6</w:t>
            </w:r>
            <w:r w:rsidRPr="006720B0">
              <w:rPr>
                <w:rFonts w:ascii="Arial" w:hAnsi="Arial" w:cs="Arial"/>
                <w:b/>
                <w:bCs/>
                <w:sz w:val="18"/>
                <w:szCs w:val="18"/>
              </w:rPr>
              <w:t xml:space="preserve"> </w:t>
            </w:r>
            <w:r w:rsidRPr="006720B0">
              <w:rPr>
                <w:rFonts w:ascii="Arial" w:hAnsi="Arial" w:cs="Arial"/>
                <w:sz w:val="18"/>
                <w:szCs w:val="18"/>
              </w:rPr>
              <w:t>no Sistema de Compras do Governo Federal</w:t>
            </w:r>
          </w:p>
          <w:p w14:paraId="16FCF72E" w14:textId="77777777" w:rsidR="000F62E2" w:rsidRPr="006720B0" w:rsidRDefault="000F62E2" w:rsidP="003E6546">
            <w:pPr>
              <w:widowControl w:val="0"/>
              <w:pBdr>
                <w:top w:val="nil"/>
                <w:left w:val="nil"/>
                <w:bottom w:val="nil"/>
                <w:right w:val="nil"/>
                <w:between w:val="nil"/>
              </w:pBdr>
              <w:suppressAutoHyphens/>
              <w:jc w:val="center"/>
              <w:rPr>
                <w:rFonts w:ascii="Arial" w:hAnsi="Arial" w:cs="Arial"/>
                <w:sz w:val="20"/>
                <w:szCs w:val="20"/>
              </w:rPr>
            </w:pPr>
            <w:r w:rsidRPr="006720B0">
              <w:rPr>
                <w:rFonts w:ascii="Arial" w:hAnsi="Arial" w:cs="Arial"/>
                <w:b/>
                <w:bCs/>
                <w:sz w:val="18"/>
                <w:szCs w:val="18"/>
              </w:rPr>
              <w:t>www.gov.br/compras</w:t>
            </w:r>
          </w:p>
        </w:tc>
      </w:tr>
    </w:tbl>
    <w:p w14:paraId="75951DBF" w14:textId="77777777" w:rsidR="000F62E2" w:rsidRPr="006720B0"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6720B0" w14:paraId="64A97062" w14:textId="77777777" w:rsidTr="003E6546">
        <w:trPr>
          <w:trHeight w:val="262"/>
          <w:jc w:val="center"/>
        </w:trPr>
        <w:tc>
          <w:tcPr>
            <w:tcW w:w="1056" w:type="dxa"/>
            <w:shd w:val="clear" w:color="auto" w:fill="DBE5F1" w:themeFill="accent1" w:themeFillTint="33"/>
            <w:vAlign w:val="center"/>
          </w:tcPr>
          <w:p w14:paraId="74A32E0F" w14:textId="77777777" w:rsidR="000F62E2" w:rsidRPr="006720B0" w:rsidRDefault="000F62E2" w:rsidP="003E6546">
            <w:pPr>
              <w:widowControl w:val="0"/>
              <w:suppressAutoHyphens/>
              <w:jc w:val="center"/>
              <w:rPr>
                <w:rFonts w:ascii="Arial" w:hAnsi="Arial" w:cs="Arial"/>
                <w:b/>
                <w:sz w:val="18"/>
                <w:szCs w:val="18"/>
              </w:rPr>
            </w:pPr>
            <w:r w:rsidRPr="006720B0">
              <w:rPr>
                <w:noProof/>
              </w:rPr>
              <w:drawing>
                <wp:inline distT="0" distB="0" distL="0" distR="0" wp14:anchorId="5E964C8A" wp14:editId="470335CE">
                  <wp:extent cx="504000" cy="504000"/>
                  <wp:effectExtent l="0" t="0" r="0" b="0"/>
                  <wp:docPr id="1254300648" name="Imagem 8" descr="Julgament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Julgamento - ícones de arquivos e pastas gráti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32ADCA0" w14:textId="77777777" w:rsidR="000F62E2" w:rsidRPr="006720B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6720B0">
              <w:rPr>
                <w:rFonts w:ascii="Arial" w:hAnsi="Arial" w:cs="Arial"/>
                <w:b/>
                <w:color w:val="0070C0"/>
                <w:sz w:val="18"/>
                <w:szCs w:val="18"/>
              </w:rPr>
              <w:t>CRITÉRIO DE JULGAMENTO e MODO DE DISPUTA</w:t>
            </w:r>
          </w:p>
          <w:p w14:paraId="0E5EC49D" w14:textId="086F622D" w:rsidR="000F62E2" w:rsidRPr="006720B0" w:rsidRDefault="000F62E2" w:rsidP="003E6546">
            <w:pPr>
              <w:widowControl w:val="0"/>
              <w:pBdr>
                <w:top w:val="nil"/>
                <w:left w:val="nil"/>
                <w:bottom w:val="nil"/>
                <w:right w:val="nil"/>
                <w:between w:val="nil"/>
              </w:pBdr>
              <w:suppressAutoHyphens/>
              <w:jc w:val="center"/>
              <w:rPr>
                <w:rFonts w:ascii="Arial" w:hAnsi="Arial" w:cs="Arial"/>
                <w:sz w:val="20"/>
                <w:szCs w:val="20"/>
              </w:rPr>
            </w:pPr>
            <w:r w:rsidRPr="006720B0">
              <w:rPr>
                <w:rFonts w:ascii="Arial" w:hAnsi="Arial" w:cs="Arial"/>
                <w:sz w:val="18"/>
                <w:szCs w:val="18"/>
              </w:rPr>
              <w:t xml:space="preserve">Menor Preço </w:t>
            </w:r>
            <w:r w:rsidR="00A67909" w:rsidRPr="006720B0">
              <w:rPr>
                <w:rFonts w:ascii="Arial" w:hAnsi="Arial" w:cs="Arial"/>
                <w:sz w:val="18"/>
                <w:szCs w:val="18"/>
              </w:rPr>
              <w:t>Lote</w:t>
            </w:r>
            <w:r w:rsidRPr="006720B0">
              <w:rPr>
                <w:rFonts w:ascii="Arial" w:hAnsi="Arial" w:cs="Arial"/>
                <w:sz w:val="18"/>
                <w:szCs w:val="18"/>
              </w:rPr>
              <w:t xml:space="preserve"> | Aberto</w:t>
            </w:r>
            <w:r w:rsidR="00D14154" w:rsidRPr="006720B0">
              <w:rPr>
                <w:rFonts w:ascii="Arial" w:hAnsi="Arial" w:cs="Arial"/>
                <w:sz w:val="18"/>
                <w:szCs w:val="18"/>
              </w:rPr>
              <w:t>-Fechado</w:t>
            </w:r>
          </w:p>
        </w:tc>
      </w:tr>
    </w:tbl>
    <w:p w14:paraId="53494607" w14:textId="77777777" w:rsidR="000F62E2" w:rsidRPr="006720B0"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6720B0" w14:paraId="6D6600F1" w14:textId="77777777" w:rsidTr="003E6546">
        <w:trPr>
          <w:trHeight w:val="262"/>
          <w:jc w:val="center"/>
        </w:trPr>
        <w:tc>
          <w:tcPr>
            <w:tcW w:w="1056" w:type="dxa"/>
            <w:shd w:val="clear" w:color="auto" w:fill="DBE5F1" w:themeFill="accent1" w:themeFillTint="33"/>
            <w:vAlign w:val="center"/>
          </w:tcPr>
          <w:p w14:paraId="3D105FFF" w14:textId="77777777" w:rsidR="000F62E2" w:rsidRPr="006720B0" w:rsidRDefault="000F62E2" w:rsidP="003E6546">
            <w:pPr>
              <w:widowControl w:val="0"/>
              <w:suppressAutoHyphens/>
              <w:jc w:val="center"/>
              <w:rPr>
                <w:rFonts w:ascii="Arial" w:hAnsi="Arial" w:cs="Arial"/>
                <w:b/>
                <w:sz w:val="18"/>
                <w:szCs w:val="18"/>
              </w:rPr>
            </w:pPr>
            <w:r w:rsidRPr="006720B0">
              <w:rPr>
                <w:noProof/>
              </w:rPr>
              <w:drawing>
                <wp:inline distT="0" distB="0" distL="0" distR="0" wp14:anchorId="6133FA59" wp14:editId="2218125C">
                  <wp:extent cx="504000" cy="504000"/>
                  <wp:effectExtent l="0" t="0" r="0" b="0"/>
                  <wp:docPr id="926800264" name="Imagem 1" descr="Informações - ícones de educação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formações - ícones de educação grátis"/>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83F913B" w14:textId="77777777" w:rsidR="000F62E2" w:rsidRPr="006720B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6720B0">
              <w:rPr>
                <w:rFonts w:ascii="Arial" w:hAnsi="Arial" w:cs="Arial"/>
                <w:b/>
                <w:color w:val="0070C0"/>
                <w:sz w:val="18"/>
                <w:szCs w:val="18"/>
              </w:rPr>
              <w:t>IMPUGNAÇÕES E ESCLARECIMENTOS</w:t>
            </w:r>
          </w:p>
          <w:p w14:paraId="79B344DE" w14:textId="0905032C" w:rsidR="000F62E2" w:rsidRPr="006720B0" w:rsidRDefault="000F62E2" w:rsidP="003E6546">
            <w:pPr>
              <w:widowControl w:val="0"/>
              <w:pBdr>
                <w:top w:val="nil"/>
                <w:left w:val="nil"/>
                <w:bottom w:val="nil"/>
                <w:right w:val="nil"/>
                <w:between w:val="nil"/>
              </w:pBdr>
              <w:suppressAutoHyphens/>
              <w:jc w:val="center"/>
              <w:rPr>
                <w:rFonts w:ascii="Arial" w:hAnsi="Arial" w:cs="Arial"/>
                <w:sz w:val="20"/>
                <w:szCs w:val="20"/>
              </w:rPr>
            </w:pPr>
            <w:r w:rsidRPr="006720B0">
              <w:rPr>
                <w:rFonts w:ascii="Arial" w:hAnsi="Arial" w:cs="Arial"/>
                <w:sz w:val="18"/>
                <w:szCs w:val="18"/>
              </w:rPr>
              <w:t xml:space="preserve">Até às </w:t>
            </w:r>
            <w:r w:rsidRPr="006720B0">
              <w:rPr>
                <w:rFonts w:ascii="Arial" w:hAnsi="Arial" w:cs="Arial"/>
                <w:b/>
                <w:bCs/>
                <w:sz w:val="18"/>
                <w:szCs w:val="18"/>
              </w:rPr>
              <w:t>23h59min</w:t>
            </w:r>
            <w:r w:rsidRPr="006720B0">
              <w:rPr>
                <w:rFonts w:ascii="Arial" w:hAnsi="Arial" w:cs="Arial"/>
                <w:sz w:val="18"/>
                <w:szCs w:val="18"/>
              </w:rPr>
              <w:t xml:space="preserve"> do dia </w:t>
            </w:r>
            <w:r w:rsidR="006720B0" w:rsidRPr="006720B0">
              <w:rPr>
                <w:rFonts w:ascii="Arial" w:hAnsi="Arial" w:cs="Arial"/>
                <w:b/>
                <w:bCs/>
                <w:sz w:val="18"/>
                <w:szCs w:val="18"/>
              </w:rPr>
              <w:t>19/05</w:t>
            </w:r>
            <w:r w:rsidRPr="006720B0">
              <w:rPr>
                <w:rFonts w:ascii="Arial" w:hAnsi="Arial" w:cs="Arial"/>
                <w:b/>
                <w:bCs/>
                <w:sz w:val="18"/>
                <w:szCs w:val="18"/>
              </w:rPr>
              <w:t>/202</w:t>
            </w:r>
            <w:r w:rsidR="00C95AC3" w:rsidRPr="006720B0">
              <w:rPr>
                <w:rFonts w:ascii="Arial" w:hAnsi="Arial" w:cs="Arial"/>
                <w:b/>
                <w:bCs/>
                <w:sz w:val="18"/>
                <w:szCs w:val="18"/>
              </w:rPr>
              <w:t>6</w:t>
            </w:r>
          </w:p>
        </w:tc>
      </w:tr>
    </w:tbl>
    <w:p w14:paraId="7D3F06F9" w14:textId="77777777" w:rsidR="000F62E2" w:rsidRPr="006720B0"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6720B0" w14:paraId="090A1A0F" w14:textId="77777777" w:rsidTr="003E6546">
        <w:trPr>
          <w:trHeight w:val="262"/>
          <w:jc w:val="center"/>
        </w:trPr>
        <w:tc>
          <w:tcPr>
            <w:tcW w:w="1056" w:type="dxa"/>
            <w:shd w:val="clear" w:color="auto" w:fill="DBE5F1" w:themeFill="accent1" w:themeFillTint="33"/>
            <w:vAlign w:val="center"/>
          </w:tcPr>
          <w:p w14:paraId="75FB6E2C" w14:textId="77777777" w:rsidR="000F62E2" w:rsidRPr="006720B0" w:rsidRDefault="000F62E2" w:rsidP="003E6546">
            <w:pPr>
              <w:widowControl w:val="0"/>
              <w:suppressAutoHyphens/>
              <w:jc w:val="center"/>
              <w:rPr>
                <w:rFonts w:ascii="Arial" w:hAnsi="Arial" w:cs="Arial"/>
                <w:b/>
                <w:sz w:val="18"/>
                <w:szCs w:val="18"/>
              </w:rPr>
            </w:pPr>
            <w:r w:rsidRPr="006720B0">
              <w:rPr>
                <w:noProof/>
              </w:rPr>
              <w:drawing>
                <wp:inline distT="0" distB="0" distL="0" distR="0" wp14:anchorId="108507BA" wp14:editId="5A8615CD">
                  <wp:extent cx="504000" cy="504000"/>
                  <wp:effectExtent l="0" t="0" r="0" b="0"/>
                  <wp:docPr id="1353406168" name="Imagem 2" descr="Governo - ícones de edifício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verno - ícones de edifícios gráti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49BE8798" w14:textId="77777777" w:rsidR="000F62E2" w:rsidRPr="006720B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6720B0">
              <w:rPr>
                <w:rFonts w:ascii="Arial" w:hAnsi="Arial" w:cs="Arial"/>
                <w:b/>
                <w:color w:val="0070C0"/>
                <w:sz w:val="18"/>
                <w:szCs w:val="18"/>
              </w:rPr>
              <w:t>UASG E NÚMERO DO PREGÃO NO COMPRAS.GOV.BR</w:t>
            </w:r>
          </w:p>
          <w:p w14:paraId="2D64A491" w14:textId="469F12E6" w:rsidR="000F62E2" w:rsidRPr="006720B0" w:rsidRDefault="000F62E2" w:rsidP="003E6546">
            <w:pPr>
              <w:widowControl w:val="0"/>
              <w:pBdr>
                <w:top w:val="nil"/>
                <w:left w:val="nil"/>
                <w:bottom w:val="nil"/>
                <w:right w:val="nil"/>
                <w:between w:val="nil"/>
              </w:pBdr>
              <w:suppressAutoHyphens/>
              <w:jc w:val="center"/>
              <w:rPr>
                <w:rFonts w:ascii="Arial" w:hAnsi="Arial" w:cs="Arial"/>
                <w:sz w:val="18"/>
                <w:szCs w:val="18"/>
              </w:rPr>
            </w:pPr>
            <w:r w:rsidRPr="006720B0">
              <w:rPr>
                <w:rFonts w:ascii="Arial" w:hAnsi="Arial" w:cs="Arial"/>
                <w:sz w:val="18"/>
                <w:szCs w:val="18"/>
              </w:rPr>
              <w:t xml:space="preserve">UASG </w:t>
            </w:r>
            <w:r w:rsidRPr="006720B0">
              <w:rPr>
                <w:rFonts w:ascii="Arial" w:hAnsi="Arial" w:cs="Arial"/>
                <w:b/>
                <w:bCs/>
                <w:sz w:val="18"/>
                <w:szCs w:val="18"/>
              </w:rPr>
              <w:t>988057</w:t>
            </w:r>
            <w:r w:rsidRPr="006720B0">
              <w:rPr>
                <w:rFonts w:ascii="Arial" w:hAnsi="Arial" w:cs="Arial"/>
                <w:sz w:val="18"/>
                <w:szCs w:val="18"/>
              </w:rPr>
              <w:t xml:space="preserve"> e Pregão Eletrônico n.º </w:t>
            </w:r>
            <w:r w:rsidR="001756CD" w:rsidRPr="006720B0">
              <w:rPr>
                <w:rFonts w:ascii="Arial" w:hAnsi="Arial" w:cs="Arial"/>
                <w:b/>
                <w:bCs/>
                <w:sz w:val="18"/>
                <w:szCs w:val="18"/>
              </w:rPr>
              <w:t>90024/2026-000 SRP</w:t>
            </w:r>
          </w:p>
        </w:tc>
      </w:tr>
    </w:tbl>
    <w:p w14:paraId="63965A95" w14:textId="77777777" w:rsidR="000F62E2" w:rsidRPr="006720B0" w:rsidRDefault="000F62E2" w:rsidP="000F62E2">
      <w:pPr>
        <w:widowControl w:val="0"/>
        <w:suppressAutoHyphens/>
        <w:jc w:val="both"/>
        <w:rPr>
          <w:rFonts w:ascii="Arial" w:eastAsia="Calibri" w:hAnsi="Arial" w:cs="Arial"/>
          <w:b/>
          <w:sz w:val="20"/>
          <w:szCs w:val="20"/>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6720B0" w14:paraId="40AB5F54" w14:textId="77777777" w:rsidTr="003E6546">
        <w:trPr>
          <w:trHeight w:val="262"/>
          <w:jc w:val="center"/>
        </w:trPr>
        <w:tc>
          <w:tcPr>
            <w:tcW w:w="1056" w:type="dxa"/>
            <w:shd w:val="clear" w:color="auto" w:fill="DBE5F1" w:themeFill="accent1" w:themeFillTint="33"/>
            <w:vAlign w:val="center"/>
          </w:tcPr>
          <w:p w14:paraId="1A1DFB9E" w14:textId="77777777" w:rsidR="000F62E2" w:rsidRPr="006720B0" w:rsidRDefault="000F62E2" w:rsidP="003E6546">
            <w:pPr>
              <w:widowControl w:val="0"/>
              <w:suppressAutoHyphens/>
              <w:jc w:val="center"/>
              <w:rPr>
                <w:rFonts w:ascii="Arial" w:hAnsi="Arial" w:cs="Arial"/>
                <w:b/>
                <w:sz w:val="18"/>
                <w:szCs w:val="18"/>
              </w:rPr>
            </w:pPr>
            <w:r w:rsidRPr="006720B0">
              <w:rPr>
                <w:noProof/>
              </w:rPr>
              <w:drawing>
                <wp:inline distT="0" distB="0" distL="0" distR="0" wp14:anchorId="64FF5241" wp14:editId="32038053">
                  <wp:extent cx="504000" cy="504000"/>
                  <wp:effectExtent l="0" t="0" r="0" b="0"/>
                  <wp:docPr id="1820690646" name="Imagem 4" descr="Desenvolve - ícones de pesso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envolve - ícones de pessoas grátis"/>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4" w:type="dxa"/>
            <w:shd w:val="clear" w:color="auto" w:fill="DBE5F1" w:themeFill="accent1" w:themeFillTint="33"/>
            <w:vAlign w:val="center"/>
          </w:tcPr>
          <w:p w14:paraId="0B4AAF0C" w14:textId="77777777" w:rsidR="000F62E2" w:rsidRPr="006720B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sidRPr="006720B0">
              <w:rPr>
                <w:rFonts w:ascii="Arial" w:hAnsi="Arial" w:cs="Arial"/>
                <w:b/>
                <w:color w:val="0070C0"/>
                <w:sz w:val="18"/>
                <w:szCs w:val="18"/>
              </w:rPr>
              <w:t>PROTOCOLO E CONTROLE(S) INTERNO(S) DO(S) ÓRGÃO(S)</w:t>
            </w:r>
          </w:p>
          <w:p w14:paraId="4B2A203F" w14:textId="6399C964" w:rsidR="000F62E2" w:rsidRPr="006720B0" w:rsidRDefault="000F62E2" w:rsidP="003E6546">
            <w:pPr>
              <w:widowControl w:val="0"/>
              <w:pBdr>
                <w:top w:val="nil"/>
                <w:left w:val="nil"/>
                <w:bottom w:val="nil"/>
                <w:right w:val="nil"/>
                <w:between w:val="nil"/>
              </w:pBdr>
              <w:suppressAutoHyphens/>
              <w:jc w:val="center"/>
              <w:rPr>
                <w:rFonts w:ascii="Arial" w:hAnsi="Arial" w:cs="Arial"/>
                <w:b/>
                <w:bCs/>
                <w:sz w:val="18"/>
                <w:szCs w:val="18"/>
              </w:rPr>
            </w:pPr>
            <w:r w:rsidRPr="006720B0">
              <w:rPr>
                <w:rFonts w:ascii="Arial" w:hAnsi="Arial" w:cs="Arial"/>
                <w:sz w:val="18"/>
                <w:szCs w:val="18"/>
              </w:rPr>
              <w:t>Processo Administrativo 1Doc n.º</w:t>
            </w:r>
            <w:r w:rsidRPr="006720B0">
              <w:rPr>
                <w:rFonts w:ascii="Arial" w:hAnsi="Arial" w:cs="Arial"/>
                <w:b/>
                <w:bCs/>
                <w:sz w:val="18"/>
                <w:szCs w:val="18"/>
              </w:rPr>
              <w:t xml:space="preserve"> </w:t>
            </w:r>
            <w:r w:rsidR="00A67909" w:rsidRPr="006720B0">
              <w:rPr>
                <w:rFonts w:ascii="Arial" w:hAnsi="Arial" w:cs="Arial"/>
                <w:b/>
                <w:bCs/>
                <w:sz w:val="18"/>
                <w:szCs w:val="18"/>
              </w:rPr>
              <w:t>1.517</w:t>
            </w:r>
            <w:r w:rsidRPr="006720B0">
              <w:rPr>
                <w:rFonts w:ascii="Arial" w:hAnsi="Arial" w:cs="Arial"/>
                <w:b/>
                <w:bCs/>
                <w:sz w:val="18"/>
                <w:szCs w:val="18"/>
              </w:rPr>
              <w:t>/20</w:t>
            </w:r>
            <w:r w:rsidR="00C95AC3" w:rsidRPr="006720B0">
              <w:rPr>
                <w:rFonts w:ascii="Arial" w:hAnsi="Arial" w:cs="Arial"/>
                <w:b/>
                <w:bCs/>
                <w:sz w:val="18"/>
                <w:szCs w:val="18"/>
              </w:rPr>
              <w:t>26</w:t>
            </w:r>
          </w:p>
          <w:p w14:paraId="2A23F644" w14:textId="1C188C29" w:rsidR="000F62E2" w:rsidRPr="006720B0" w:rsidRDefault="000F62E2" w:rsidP="003E6546">
            <w:pPr>
              <w:widowControl w:val="0"/>
              <w:pBdr>
                <w:top w:val="nil"/>
                <w:left w:val="nil"/>
                <w:bottom w:val="nil"/>
                <w:right w:val="nil"/>
                <w:between w:val="nil"/>
              </w:pBdr>
              <w:suppressAutoHyphens/>
              <w:jc w:val="center"/>
              <w:rPr>
                <w:rFonts w:ascii="Arial" w:hAnsi="Arial" w:cs="Arial"/>
                <w:sz w:val="20"/>
                <w:szCs w:val="20"/>
              </w:rPr>
            </w:pPr>
            <w:r w:rsidRPr="006720B0">
              <w:rPr>
                <w:rFonts w:ascii="Arial" w:hAnsi="Arial" w:cs="Arial"/>
                <w:sz w:val="18"/>
                <w:szCs w:val="18"/>
              </w:rPr>
              <w:t>Solicitação e-Pública n.</w:t>
            </w:r>
            <w:r w:rsidRPr="006720B0">
              <w:rPr>
                <w:rFonts w:ascii="Arial" w:hAnsi="Arial" w:cs="Arial"/>
                <w:b/>
                <w:bCs/>
                <w:sz w:val="18"/>
                <w:szCs w:val="18"/>
              </w:rPr>
              <w:t xml:space="preserve">º </w:t>
            </w:r>
            <w:r w:rsidR="003C1599" w:rsidRPr="006720B0">
              <w:rPr>
                <w:rFonts w:ascii="Arial" w:hAnsi="Arial" w:cs="Arial"/>
                <w:b/>
                <w:bCs/>
                <w:sz w:val="18"/>
                <w:szCs w:val="18"/>
              </w:rPr>
              <w:t>0</w:t>
            </w:r>
            <w:r w:rsidR="00A67909" w:rsidRPr="006720B0">
              <w:rPr>
                <w:rFonts w:ascii="Arial" w:hAnsi="Arial" w:cs="Arial"/>
                <w:b/>
                <w:bCs/>
                <w:sz w:val="18"/>
                <w:szCs w:val="18"/>
              </w:rPr>
              <w:t>75</w:t>
            </w:r>
            <w:r w:rsidRPr="006720B0">
              <w:rPr>
                <w:rFonts w:ascii="Arial" w:hAnsi="Arial" w:cs="Arial"/>
                <w:b/>
                <w:bCs/>
                <w:sz w:val="18"/>
                <w:szCs w:val="18"/>
              </w:rPr>
              <w:t>/202</w:t>
            </w:r>
            <w:r w:rsidR="00C95AC3" w:rsidRPr="006720B0">
              <w:rPr>
                <w:rFonts w:ascii="Arial" w:hAnsi="Arial" w:cs="Arial"/>
                <w:b/>
                <w:bCs/>
                <w:sz w:val="18"/>
                <w:szCs w:val="18"/>
              </w:rPr>
              <w:t>6</w:t>
            </w:r>
          </w:p>
        </w:tc>
      </w:tr>
    </w:tbl>
    <w:p w14:paraId="0974DE14" w14:textId="77777777" w:rsidR="000F62E2" w:rsidRPr="003C1599" w:rsidRDefault="000F62E2" w:rsidP="000F62E2">
      <w:pPr>
        <w:pStyle w:val="Licitao"/>
      </w:pPr>
      <w:bookmarkStart w:id="0" w:name="_Toc226648412"/>
      <w:r w:rsidRPr="003C1599">
        <w:t>1. DO OBJETO</w:t>
      </w:r>
      <w:bookmarkEnd w:id="0"/>
    </w:p>
    <w:p w14:paraId="63786075" w14:textId="64E9C0EB" w:rsidR="000F62E2" w:rsidRPr="003C1599" w:rsidRDefault="000F62E2" w:rsidP="003C1599">
      <w:pPr>
        <w:pStyle w:val="00"/>
        <w:widowControl w:val="0"/>
        <w:suppressAutoHyphens/>
        <w:spacing w:after="120"/>
        <w:ind w:left="0" w:firstLine="0"/>
        <w:rPr>
          <w:rFonts w:ascii="Arial" w:hAnsi="Arial" w:cs="Arial"/>
          <w:sz w:val="20"/>
          <w:szCs w:val="20"/>
        </w:rPr>
      </w:pPr>
      <w:r w:rsidRPr="003C1599">
        <w:rPr>
          <w:rFonts w:ascii="Arial" w:hAnsi="Arial" w:cs="Arial"/>
          <w:b/>
          <w:bCs/>
          <w:sz w:val="20"/>
          <w:szCs w:val="20"/>
        </w:rPr>
        <w:t>1.1.</w:t>
      </w:r>
      <w:r w:rsidRPr="003C1599">
        <w:rPr>
          <w:rFonts w:ascii="Arial" w:hAnsi="Arial" w:cs="Arial"/>
          <w:sz w:val="20"/>
          <w:szCs w:val="20"/>
        </w:rPr>
        <w:t xml:space="preserve"> O objeto da presente licitação é </w:t>
      </w:r>
      <w:r w:rsidRPr="003C1599">
        <w:rPr>
          <w:rFonts w:ascii="Arial" w:hAnsi="Arial" w:cs="Arial"/>
          <w:sz w:val="20"/>
          <w:szCs w:val="20"/>
          <w:lang w:val="pt-BR"/>
        </w:rPr>
        <w:t xml:space="preserve">o </w:t>
      </w:r>
      <w:r w:rsidRPr="003C1599">
        <w:rPr>
          <w:rFonts w:ascii="Arial" w:hAnsi="Arial" w:cs="Arial"/>
          <w:b/>
          <w:bCs/>
          <w:sz w:val="20"/>
          <w:szCs w:val="20"/>
          <w:lang w:val="pt-BR"/>
        </w:rPr>
        <w:t>REGISTRO DE PREÇOS</w:t>
      </w:r>
      <w:r w:rsidRPr="003C1599">
        <w:rPr>
          <w:rFonts w:ascii="Arial" w:hAnsi="Arial" w:cs="Arial"/>
          <w:sz w:val="20"/>
          <w:szCs w:val="20"/>
          <w:lang w:val="pt-BR"/>
        </w:rPr>
        <w:t xml:space="preserve"> </w:t>
      </w:r>
      <w:r w:rsidRPr="003C1599">
        <w:rPr>
          <w:rFonts w:ascii="Arial" w:hAnsi="Arial" w:cs="Arial"/>
          <w:sz w:val="20"/>
          <w:szCs w:val="20"/>
        </w:rPr>
        <w:t xml:space="preserve">para </w:t>
      </w:r>
      <w:r w:rsidR="0060490E" w:rsidRPr="0060490E">
        <w:rPr>
          <w:rFonts w:ascii="Arial" w:hAnsi="Arial" w:cs="Arial"/>
          <w:b/>
          <w:bCs/>
          <w:sz w:val="20"/>
          <w:szCs w:val="20"/>
        </w:rPr>
        <w:t>CONTRATAÇÃO DE SERVIÇOS DE CHAVEIRO COM FORNECIMENTO DE MATERIAIS</w:t>
      </w:r>
      <w:r w:rsidRPr="003C1599">
        <w:rPr>
          <w:rFonts w:ascii="Arial" w:hAnsi="Arial" w:cs="Arial"/>
          <w:sz w:val="20"/>
          <w:szCs w:val="20"/>
        </w:rPr>
        <w:t xml:space="preserve"> conforme condições, quantidades e exigências estabelecidas neste Edital e seus anexos.</w:t>
      </w:r>
    </w:p>
    <w:p w14:paraId="1C195561" w14:textId="16D835DC" w:rsidR="000F62E2" w:rsidRPr="003C1599" w:rsidRDefault="000F62E2" w:rsidP="000F62E2">
      <w:pPr>
        <w:pStyle w:val="00"/>
        <w:widowControl w:val="0"/>
        <w:suppressAutoHyphens/>
        <w:spacing w:after="120" w:line="240" w:lineRule="auto"/>
        <w:ind w:left="0" w:firstLine="0"/>
        <w:rPr>
          <w:rFonts w:ascii="Arial" w:hAnsi="Arial" w:cs="Arial"/>
          <w:sz w:val="20"/>
          <w:szCs w:val="20"/>
        </w:rPr>
      </w:pPr>
      <w:r w:rsidRPr="003C1599">
        <w:rPr>
          <w:rFonts w:ascii="Arial" w:hAnsi="Arial" w:cs="Arial"/>
          <w:b/>
          <w:bCs/>
          <w:sz w:val="20"/>
          <w:szCs w:val="20"/>
        </w:rPr>
        <w:t>1.2.</w:t>
      </w:r>
      <w:r w:rsidRPr="003C1599">
        <w:rPr>
          <w:rFonts w:ascii="Arial" w:hAnsi="Arial" w:cs="Arial"/>
          <w:sz w:val="20"/>
          <w:szCs w:val="20"/>
        </w:rPr>
        <w:t xml:space="preserve"> A licitação será realizada </w:t>
      </w:r>
      <w:r w:rsidRPr="003C1599">
        <w:rPr>
          <w:rFonts w:ascii="Arial" w:hAnsi="Arial" w:cs="Arial"/>
          <w:b/>
          <w:bCs/>
          <w:sz w:val="20"/>
          <w:szCs w:val="20"/>
          <w:lang w:val="pt-BR"/>
        </w:rPr>
        <w:t>EM</w:t>
      </w:r>
      <w:r w:rsidRPr="003C1599">
        <w:rPr>
          <w:rFonts w:ascii="Arial" w:hAnsi="Arial" w:cs="Arial"/>
          <w:sz w:val="20"/>
          <w:szCs w:val="20"/>
          <w:lang w:val="pt-BR"/>
        </w:rPr>
        <w:t xml:space="preserve"> </w:t>
      </w:r>
      <w:r w:rsidR="00A67909">
        <w:rPr>
          <w:rFonts w:ascii="Arial" w:hAnsi="Arial" w:cs="Arial"/>
          <w:b/>
          <w:sz w:val="20"/>
          <w:szCs w:val="20"/>
          <w:lang w:val="pt-BR"/>
        </w:rPr>
        <w:t>LOTES</w:t>
      </w:r>
      <w:r w:rsidRPr="003C1599">
        <w:rPr>
          <w:rFonts w:ascii="Arial" w:hAnsi="Arial" w:cs="Arial"/>
          <w:b/>
          <w:sz w:val="20"/>
          <w:szCs w:val="20"/>
        </w:rPr>
        <w:t>,</w:t>
      </w:r>
      <w:r w:rsidRPr="003C1599">
        <w:rPr>
          <w:rFonts w:ascii="Arial" w:hAnsi="Arial" w:cs="Arial"/>
          <w:sz w:val="20"/>
          <w:szCs w:val="20"/>
        </w:rPr>
        <w:t xml:space="preserve"> formado por </w:t>
      </w:r>
      <w:r w:rsidR="00A67909">
        <w:rPr>
          <w:rFonts w:ascii="Arial" w:hAnsi="Arial" w:cs="Arial"/>
          <w:sz w:val="20"/>
          <w:szCs w:val="20"/>
        </w:rPr>
        <w:t>04</w:t>
      </w:r>
      <w:r w:rsidRPr="003C1599">
        <w:rPr>
          <w:rFonts w:ascii="Arial" w:hAnsi="Arial" w:cs="Arial"/>
          <w:sz w:val="20"/>
          <w:szCs w:val="20"/>
        </w:rPr>
        <w:t xml:space="preserve"> (</w:t>
      </w:r>
      <w:r w:rsidR="00A67909">
        <w:rPr>
          <w:rFonts w:ascii="Arial" w:hAnsi="Arial" w:cs="Arial"/>
          <w:sz w:val="20"/>
          <w:szCs w:val="20"/>
        </w:rPr>
        <w:t>quatro</w:t>
      </w:r>
      <w:r w:rsidRPr="003C1599">
        <w:rPr>
          <w:rFonts w:ascii="Arial" w:hAnsi="Arial" w:cs="Arial"/>
          <w:sz w:val="20"/>
          <w:szCs w:val="20"/>
        </w:rPr>
        <w:t xml:space="preserve">) </w:t>
      </w:r>
      <w:r w:rsidR="00A67909">
        <w:rPr>
          <w:rFonts w:ascii="Arial" w:hAnsi="Arial" w:cs="Arial"/>
          <w:sz w:val="20"/>
          <w:szCs w:val="20"/>
        </w:rPr>
        <w:t>lote</w:t>
      </w:r>
      <w:r w:rsidRPr="003C1599">
        <w:rPr>
          <w:rFonts w:ascii="Arial" w:hAnsi="Arial" w:cs="Arial"/>
          <w:sz w:val="20"/>
          <w:szCs w:val="20"/>
        </w:rPr>
        <w:t>s, conforme tabela constante no Termo de Referência, devendo o licitante oferecer proposta para todos os itens que o compõe.</w:t>
      </w:r>
    </w:p>
    <w:p w14:paraId="12ED1ACB" w14:textId="2206CA91" w:rsidR="000F62E2" w:rsidRPr="00F474CC" w:rsidRDefault="000F62E2" w:rsidP="000F62E2">
      <w:pPr>
        <w:pStyle w:val="00"/>
        <w:widowControl w:val="0"/>
        <w:suppressAutoHyphens/>
        <w:spacing w:after="120" w:line="240" w:lineRule="auto"/>
        <w:ind w:left="0" w:firstLine="0"/>
        <w:rPr>
          <w:rFonts w:ascii="Arial" w:hAnsi="Arial" w:cs="Arial"/>
          <w:sz w:val="20"/>
          <w:szCs w:val="20"/>
        </w:rPr>
      </w:pPr>
      <w:r w:rsidRPr="003C1599">
        <w:rPr>
          <w:rFonts w:ascii="Arial" w:hAnsi="Arial" w:cs="Arial"/>
          <w:b/>
          <w:bCs/>
          <w:sz w:val="20"/>
          <w:szCs w:val="20"/>
        </w:rPr>
        <w:t>1.3.</w:t>
      </w:r>
      <w:r w:rsidRPr="003C1599">
        <w:rPr>
          <w:rFonts w:ascii="Arial" w:hAnsi="Arial" w:cs="Arial"/>
          <w:sz w:val="20"/>
          <w:szCs w:val="20"/>
        </w:rPr>
        <w:t xml:space="preserve"> </w:t>
      </w:r>
      <w:r w:rsidRPr="003C1599">
        <w:rPr>
          <w:rFonts w:ascii="Arial" w:hAnsi="Arial" w:cs="Arial"/>
          <w:bCs/>
          <w:sz w:val="20"/>
          <w:szCs w:val="20"/>
        </w:rPr>
        <w:t>O critério de julgamento adotado será o</w:t>
      </w:r>
      <w:r w:rsidRPr="003C1599">
        <w:rPr>
          <w:rFonts w:ascii="Arial" w:hAnsi="Arial" w:cs="Arial"/>
          <w:b/>
          <w:sz w:val="20"/>
          <w:szCs w:val="20"/>
        </w:rPr>
        <w:t xml:space="preserve"> MENOR PREÇO </w:t>
      </w:r>
      <w:r w:rsidRPr="003C1599">
        <w:rPr>
          <w:rFonts w:ascii="Arial" w:hAnsi="Arial" w:cs="Arial"/>
          <w:b/>
          <w:sz w:val="20"/>
          <w:szCs w:val="20"/>
          <w:lang w:val="pt-BR"/>
        </w:rPr>
        <w:t xml:space="preserve">POR </w:t>
      </w:r>
      <w:r w:rsidR="00A67909">
        <w:rPr>
          <w:rFonts w:ascii="Arial" w:hAnsi="Arial" w:cs="Arial"/>
          <w:b/>
          <w:sz w:val="20"/>
          <w:szCs w:val="20"/>
          <w:lang w:val="pt-BR"/>
        </w:rPr>
        <w:t>LOTE</w:t>
      </w:r>
      <w:r w:rsidRPr="003C1599">
        <w:rPr>
          <w:rFonts w:ascii="Arial" w:hAnsi="Arial" w:cs="Arial"/>
          <w:sz w:val="20"/>
          <w:szCs w:val="20"/>
        </w:rPr>
        <w:t>, considerado o menor dispêndio para a Administração, nos termos do artigo 34 da Lei n.º 14.133/2021, e observadas as exigências contidas</w:t>
      </w:r>
      <w:r w:rsidRPr="00F474CC">
        <w:rPr>
          <w:rFonts w:ascii="Arial" w:hAnsi="Arial" w:cs="Arial"/>
          <w:sz w:val="20"/>
          <w:szCs w:val="20"/>
        </w:rPr>
        <w:t xml:space="preserve"> neste Edital e seus Anexos quanto às especificações do objeto.</w:t>
      </w:r>
    </w:p>
    <w:p w14:paraId="2D29AC33" w14:textId="77777777" w:rsidR="000F62E2" w:rsidRPr="001621EE"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eastAsia="Calibri" w:hAnsi="Arial" w:cs="Arial"/>
          <w:i/>
          <w:sz w:val="20"/>
          <w:szCs w:val="20"/>
        </w:rPr>
      </w:pPr>
      <w:r w:rsidRPr="001621EE">
        <w:rPr>
          <w:rFonts w:ascii="Arial" w:eastAsia="Calibri" w:hAnsi="Arial" w:cs="Arial"/>
          <w:b/>
          <w:sz w:val="20"/>
          <w:szCs w:val="20"/>
        </w:rPr>
        <w:t>2. DO REGISTRO DE PREÇOS</w:t>
      </w:r>
    </w:p>
    <w:p w14:paraId="32BFDAD3" w14:textId="77777777" w:rsidR="000F62E2" w:rsidRPr="001621EE" w:rsidRDefault="000F62E2" w:rsidP="000F62E2">
      <w:pPr>
        <w:widowControl w:val="0"/>
        <w:suppressAutoHyphens/>
        <w:spacing w:after="120"/>
        <w:jc w:val="both"/>
        <w:rPr>
          <w:rFonts w:ascii="Arial" w:eastAsia="Calibri" w:hAnsi="Arial" w:cs="Arial"/>
          <w:iCs/>
          <w:sz w:val="20"/>
          <w:szCs w:val="20"/>
        </w:rPr>
      </w:pPr>
      <w:r w:rsidRPr="001621EE">
        <w:rPr>
          <w:rFonts w:ascii="Arial" w:eastAsia="Calibri" w:hAnsi="Arial" w:cs="Arial"/>
          <w:b/>
          <w:bCs/>
          <w:iCs/>
          <w:sz w:val="20"/>
          <w:szCs w:val="20"/>
        </w:rPr>
        <w:t>2.1.</w:t>
      </w:r>
      <w:r w:rsidRPr="001621EE">
        <w:rPr>
          <w:rFonts w:ascii="Arial" w:eastAsia="Calibri" w:hAnsi="Arial" w:cs="Arial"/>
          <w:i/>
          <w:sz w:val="20"/>
          <w:szCs w:val="20"/>
        </w:rPr>
        <w:t xml:space="preserve"> </w:t>
      </w:r>
      <w:r w:rsidRPr="001621EE">
        <w:rPr>
          <w:rFonts w:ascii="Arial" w:eastAsia="Calibri" w:hAnsi="Arial" w:cs="Arial"/>
          <w:iCs/>
          <w:sz w:val="20"/>
          <w:szCs w:val="20"/>
        </w:rPr>
        <w:t>As regras referentes aos órgãos gerenciador e participantes, bem como a eventuais adesões são as que constam da minuta de Ata de Registro de Preços.</w:t>
      </w:r>
    </w:p>
    <w:p w14:paraId="053A9045" w14:textId="78460BAD" w:rsidR="000F62E2" w:rsidRPr="001621EE" w:rsidRDefault="000F62E2" w:rsidP="000F62E2">
      <w:pPr>
        <w:widowControl w:val="0"/>
        <w:suppressAutoHyphens/>
        <w:spacing w:after="120"/>
        <w:jc w:val="both"/>
        <w:rPr>
          <w:rFonts w:ascii="Arial" w:eastAsia="Calibri" w:hAnsi="Arial" w:cs="Arial"/>
          <w:sz w:val="20"/>
          <w:szCs w:val="20"/>
        </w:rPr>
      </w:pPr>
      <w:r w:rsidRPr="001621EE">
        <w:rPr>
          <w:rFonts w:ascii="Arial" w:eastAsia="Calibri" w:hAnsi="Arial" w:cs="Arial"/>
          <w:b/>
          <w:bCs/>
          <w:sz w:val="20"/>
          <w:szCs w:val="20"/>
        </w:rPr>
        <w:t>2.2.</w:t>
      </w:r>
      <w:r w:rsidRPr="001621EE">
        <w:rPr>
          <w:rFonts w:ascii="Arial" w:eastAsia="Calibri" w:hAnsi="Arial" w:cs="Arial"/>
          <w:sz w:val="20"/>
          <w:szCs w:val="20"/>
        </w:rPr>
        <w:t xml:space="preserve"> As despesas para atender a esta licitação estão programadas em dotação orçamentária própria, prevista no orçamento municipal para o exercício de 202</w:t>
      </w:r>
      <w:r w:rsidR="003C1599">
        <w:rPr>
          <w:rFonts w:ascii="Arial" w:eastAsia="Calibri" w:hAnsi="Arial" w:cs="Arial"/>
          <w:sz w:val="20"/>
          <w:szCs w:val="20"/>
        </w:rPr>
        <w:t>6</w:t>
      </w:r>
      <w:r w:rsidRPr="001621EE">
        <w:rPr>
          <w:rFonts w:ascii="Arial" w:eastAsia="Calibri" w:hAnsi="Arial" w:cs="Arial"/>
          <w:sz w:val="20"/>
          <w:szCs w:val="20"/>
        </w:rPr>
        <w:t xml:space="preserve">, na classificação </w:t>
      </w:r>
      <w:r>
        <w:rPr>
          <w:rFonts w:ascii="Arial" w:eastAsia="Calibri" w:hAnsi="Arial" w:cs="Arial"/>
          <w:sz w:val="20"/>
          <w:szCs w:val="20"/>
        </w:rPr>
        <w:t>correspondente, disponível no Termo de Referência, disponível no Anexo I deste Edital.</w:t>
      </w:r>
    </w:p>
    <w:p w14:paraId="32BD62B6" w14:textId="77777777" w:rsidR="000F62E2" w:rsidRPr="00B64BF7" w:rsidRDefault="000F62E2" w:rsidP="000F62E2">
      <w:pPr>
        <w:pStyle w:val="Licitao"/>
        <w:widowControl w:val="0"/>
        <w:suppressAutoHyphens/>
        <w:spacing w:before="0"/>
      </w:pPr>
      <w:bookmarkStart w:id="1" w:name="_Toc164405292"/>
      <w:bookmarkStart w:id="2" w:name="_Toc226648413"/>
      <w:r w:rsidRPr="00B64BF7">
        <w:t>3. DA PARTICIPAÇÃO NA LICITAÇÃO</w:t>
      </w:r>
      <w:bookmarkEnd w:id="1"/>
      <w:bookmarkEnd w:id="2"/>
    </w:p>
    <w:p w14:paraId="2680AA13" w14:textId="77777777" w:rsidR="000F62E2" w:rsidRDefault="000F62E2" w:rsidP="000F62E2">
      <w:pPr>
        <w:pStyle w:val="Nivel2"/>
        <w:suppressAutoHyphens w:val="0"/>
        <w:spacing w:before="0" w:line="240" w:lineRule="auto"/>
        <w:rPr>
          <w:sz w:val="20"/>
          <w:szCs w:val="20"/>
        </w:rPr>
      </w:pPr>
      <w:bookmarkStart w:id="3" w:name="_Hlk135302270"/>
      <w:r w:rsidRPr="00B64BF7">
        <w:rPr>
          <w:b/>
          <w:bCs/>
          <w:sz w:val="20"/>
          <w:szCs w:val="20"/>
        </w:rPr>
        <w:t>3.1.</w:t>
      </w:r>
      <w:r>
        <w:rPr>
          <w:sz w:val="20"/>
          <w:szCs w:val="20"/>
        </w:rPr>
        <w:t xml:space="preserve"> </w:t>
      </w:r>
      <w:r w:rsidRPr="00B64BF7">
        <w:rPr>
          <w:sz w:val="20"/>
          <w:szCs w:val="20"/>
        </w:rPr>
        <w:t xml:space="preserve">Poderão participar deste Pregão os interessados que estiverem previamente credenciados no Sistema de Cadastramento Unificado de Fornecedores </w:t>
      </w:r>
      <w:r>
        <w:rPr>
          <w:sz w:val="20"/>
          <w:szCs w:val="20"/>
        </w:rPr>
        <w:t>–</w:t>
      </w:r>
      <w:r w:rsidRPr="00B64BF7">
        <w:rPr>
          <w:sz w:val="20"/>
          <w:szCs w:val="20"/>
        </w:rPr>
        <w:t xml:space="preserve"> SICAF e no Sistema de Compras do Governo Federal (</w:t>
      </w:r>
      <w:hyperlink r:id="rId13" w:history="1">
        <w:r w:rsidRPr="00A80C0E">
          <w:rPr>
            <w:rStyle w:val="Hyperlink"/>
            <w:sz w:val="20"/>
            <w:szCs w:val="20"/>
          </w:rPr>
          <w:t>www.gov.br/compras</w:t>
        </w:r>
      </w:hyperlink>
      <w:r w:rsidRPr="00B64BF7">
        <w:rPr>
          <w:sz w:val="20"/>
          <w:szCs w:val="20"/>
        </w:rPr>
        <w:t>).</w:t>
      </w:r>
      <w:bookmarkEnd w:id="3"/>
    </w:p>
    <w:p w14:paraId="31095918" w14:textId="77777777" w:rsidR="000F62E2" w:rsidRDefault="000F62E2" w:rsidP="000F62E2">
      <w:pPr>
        <w:pStyle w:val="Nivel2"/>
        <w:suppressAutoHyphens w:val="0"/>
        <w:spacing w:before="0" w:line="240" w:lineRule="auto"/>
        <w:rPr>
          <w:sz w:val="20"/>
          <w:szCs w:val="20"/>
        </w:rPr>
      </w:pPr>
      <w:r w:rsidRPr="00B64BF7">
        <w:rPr>
          <w:b/>
          <w:bCs/>
          <w:sz w:val="20"/>
          <w:szCs w:val="20"/>
        </w:rPr>
        <w:lastRenderedPageBreak/>
        <w:t>3.2.</w:t>
      </w:r>
      <w:r>
        <w:rPr>
          <w:sz w:val="20"/>
          <w:szCs w:val="20"/>
        </w:rPr>
        <w:t xml:space="preserve"> </w:t>
      </w:r>
      <w:r w:rsidRPr="00B64BF7">
        <w:rPr>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4EABBE6A" w14:textId="77777777" w:rsidR="000F62E2" w:rsidRDefault="000F62E2" w:rsidP="000F62E2">
      <w:pPr>
        <w:pStyle w:val="Nivel2"/>
        <w:suppressAutoHyphens w:val="0"/>
        <w:spacing w:before="0" w:line="240" w:lineRule="auto"/>
        <w:rPr>
          <w:sz w:val="20"/>
          <w:szCs w:val="20"/>
        </w:rPr>
      </w:pPr>
      <w:r w:rsidRPr="00B64BF7">
        <w:rPr>
          <w:b/>
          <w:bCs/>
          <w:sz w:val="20"/>
          <w:szCs w:val="20"/>
        </w:rPr>
        <w:t>3.3.</w:t>
      </w:r>
      <w:r>
        <w:rPr>
          <w:sz w:val="20"/>
          <w:szCs w:val="20"/>
        </w:rPr>
        <w:t xml:space="preserve"> </w:t>
      </w:r>
      <w:r w:rsidRPr="00B64BF7">
        <w:rPr>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DB4DA66" w14:textId="77777777" w:rsidR="000F62E2" w:rsidRDefault="000F62E2" w:rsidP="000F62E2">
      <w:pPr>
        <w:pStyle w:val="Nivel2"/>
        <w:suppressAutoHyphens w:val="0"/>
        <w:spacing w:before="0" w:line="240" w:lineRule="auto"/>
        <w:rPr>
          <w:sz w:val="20"/>
          <w:szCs w:val="20"/>
        </w:rPr>
      </w:pPr>
      <w:r w:rsidRPr="00B64BF7">
        <w:rPr>
          <w:b/>
          <w:bCs/>
          <w:sz w:val="20"/>
          <w:szCs w:val="20"/>
        </w:rPr>
        <w:t>3.4.</w:t>
      </w:r>
      <w:r>
        <w:rPr>
          <w:sz w:val="20"/>
          <w:szCs w:val="20"/>
        </w:rPr>
        <w:t xml:space="preserve"> </w:t>
      </w:r>
      <w:r w:rsidRPr="00B64BF7">
        <w:rPr>
          <w:sz w:val="20"/>
          <w:szCs w:val="20"/>
        </w:rPr>
        <w:t>A não observância do disposto no item anterior poderá ensejar desclassificação no momento da habilitação.</w:t>
      </w:r>
    </w:p>
    <w:p w14:paraId="0E2B587E" w14:textId="77777777" w:rsidR="000F62E2" w:rsidRPr="009C6FCB" w:rsidRDefault="000F62E2" w:rsidP="000F62E2">
      <w:pPr>
        <w:pStyle w:val="Nivel2"/>
        <w:suppressAutoHyphens w:val="0"/>
        <w:spacing w:before="0" w:line="240" w:lineRule="auto"/>
        <w:rPr>
          <w:color w:val="auto"/>
          <w:sz w:val="20"/>
          <w:szCs w:val="20"/>
        </w:rPr>
      </w:pPr>
      <w:r w:rsidRPr="00BB76F5">
        <w:rPr>
          <w:b/>
          <w:bCs/>
          <w:sz w:val="20"/>
          <w:szCs w:val="20"/>
        </w:rPr>
        <w:t>3.5.</w:t>
      </w:r>
      <w:r w:rsidRPr="00BB76F5">
        <w:rPr>
          <w:sz w:val="20"/>
          <w:szCs w:val="20"/>
        </w:rPr>
        <w:t xml:space="preserve"> Para o grupo, a participação das empresas, nos termos do artigo 48 da Lei Complementar n.º 123, de 14 de </w:t>
      </w:r>
      <w:r w:rsidRPr="009C6FCB">
        <w:rPr>
          <w:color w:val="auto"/>
          <w:sz w:val="20"/>
          <w:szCs w:val="20"/>
        </w:rPr>
        <w:t>dezembro de 2006</w:t>
      </w:r>
      <w:bookmarkStart w:id="4" w:name="_Ref117015508"/>
      <w:r w:rsidRPr="009C6FCB">
        <w:rPr>
          <w:color w:val="auto"/>
          <w:sz w:val="20"/>
          <w:szCs w:val="20"/>
        </w:rPr>
        <w:t xml:space="preserve">, será dado à </w:t>
      </w:r>
      <w:r w:rsidRPr="009C6FCB">
        <w:rPr>
          <w:b/>
          <w:bCs/>
          <w:color w:val="auto"/>
          <w:sz w:val="20"/>
          <w:szCs w:val="20"/>
        </w:rPr>
        <w:t>Ampla Concorrência</w:t>
      </w:r>
      <w:r w:rsidRPr="009C6FCB">
        <w:rPr>
          <w:color w:val="auto"/>
          <w:sz w:val="20"/>
          <w:szCs w:val="20"/>
        </w:rPr>
        <w:t>.</w:t>
      </w:r>
    </w:p>
    <w:p w14:paraId="2FEEA0A8" w14:textId="77777777" w:rsidR="000F62E2" w:rsidRPr="009C6FCB" w:rsidRDefault="000F62E2" w:rsidP="000F62E2">
      <w:pPr>
        <w:pStyle w:val="Nivel2"/>
        <w:suppressAutoHyphens w:val="0"/>
        <w:spacing w:before="0" w:line="240" w:lineRule="auto"/>
        <w:ind w:left="284"/>
        <w:rPr>
          <w:color w:val="auto"/>
          <w:sz w:val="20"/>
          <w:szCs w:val="20"/>
        </w:rPr>
      </w:pPr>
      <w:r w:rsidRPr="009C6FCB">
        <w:rPr>
          <w:b/>
          <w:bCs/>
          <w:color w:val="auto"/>
          <w:sz w:val="20"/>
          <w:szCs w:val="20"/>
        </w:rPr>
        <w:t xml:space="preserve">3.5.1. </w:t>
      </w:r>
      <w:r w:rsidRPr="009C6FCB">
        <w:rPr>
          <w:color w:val="auto"/>
          <w:sz w:val="20"/>
          <w:szCs w:val="20"/>
        </w:rPr>
        <w:t xml:space="preserve">A </w:t>
      </w:r>
      <w:r w:rsidRPr="009C6FCB">
        <w:rPr>
          <w:color w:val="auto"/>
          <w:sz w:val="20"/>
          <w:szCs w:val="20"/>
          <w:shd w:val="clear" w:color="auto" w:fill="FFFFFF"/>
        </w:rPr>
        <w:t xml:space="preserve">divisão em itens não é favorável, pois é justificada </w:t>
      </w:r>
      <w:r w:rsidRPr="009C6FCB">
        <w:rPr>
          <w:rFonts w:eastAsia="Times New Roman"/>
          <w:color w:val="auto"/>
          <w:sz w:val="20"/>
          <w:szCs w:val="20"/>
        </w:rPr>
        <w:t>por representar economicidade na realização das atividades, além de garantir excelência e padronização dos resultados nos ambientes decorados</w:t>
      </w:r>
      <w:r w:rsidRPr="009C6FCB">
        <w:rPr>
          <w:color w:val="auto"/>
          <w:sz w:val="20"/>
          <w:szCs w:val="20"/>
          <w:shd w:val="clear" w:color="auto" w:fill="FFFFFF"/>
        </w:rPr>
        <w:t xml:space="preserve">. </w:t>
      </w:r>
    </w:p>
    <w:p w14:paraId="7096206C" w14:textId="77777777" w:rsidR="000F62E2" w:rsidRPr="009C6FCB" w:rsidRDefault="000F62E2" w:rsidP="000F62E2">
      <w:pPr>
        <w:pStyle w:val="Recuodecorpodetexto1"/>
        <w:tabs>
          <w:tab w:val="left" w:pos="284"/>
        </w:tabs>
        <w:spacing w:line="240" w:lineRule="auto"/>
        <w:ind w:left="284"/>
        <w:jc w:val="both"/>
        <w:rPr>
          <w:rFonts w:ascii="Arial" w:hAnsi="Arial" w:cs="Arial"/>
          <w:color w:val="auto"/>
          <w:sz w:val="20"/>
          <w:szCs w:val="20"/>
        </w:rPr>
      </w:pPr>
      <w:r w:rsidRPr="009C6FCB">
        <w:rPr>
          <w:rFonts w:ascii="Arial" w:hAnsi="Arial" w:cs="Arial"/>
          <w:b/>
          <w:bCs/>
          <w:color w:val="auto"/>
          <w:sz w:val="20"/>
          <w:szCs w:val="20"/>
        </w:rPr>
        <w:t>3.5.2.</w:t>
      </w:r>
      <w:r w:rsidRPr="009C6FCB">
        <w:rPr>
          <w:rFonts w:ascii="Arial" w:hAnsi="Arial" w:cs="Arial"/>
          <w:color w:val="auto"/>
          <w:sz w:val="20"/>
          <w:szCs w:val="20"/>
        </w:rPr>
        <w:t xml:space="preserve"> A obtenção do benefício a que se refere o(s) item(</w:t>
      </w:r>
      <w:proofErr w:type="spellStart"/>
      <w:r w:rsidRPr="009C6FCB">
        <w:rPr>
          <w:rFonts w:ascii="Arial" w:hAnsi="Arial" w:cs="Arial"/>
          <w:color w:val="auto"/>
          <w:sz w:val="20"/>
          <w:szCs w:val="20"/>
        </w:rPr>
        <w:t>ns</w:t>
      </w:r>
      <w:proofErr w:type="spellEnd"/>
      <w:r w:rsidRPr="009C6FCB">
        <w:rPr>
          <w:rFonts w:ascii="Arial" w:hAnsi="Arial" w:cs="Arial"/>
          <w:color w:val="auto"/>
          <w:sz w:val="20"/>
          <w:szCs w:val="20"/>
        </w:rPr>
        <w:t>) 3.5.1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4"/>
    </w:p>
    <w:p w14:paraId="4A66D5CE" w14:textId="77777777" w:rsidR="000F62E2" w:rsidRDefault="000F62E2" w:rsidP="000F62E2">
      <w:pPr>
        <w:pStyle w:val="Nivel2"/>
        <w:suppressAutoHyphens w:val="0"/>
        <w:spacing w:before="0" w:line="240" w:lineRule="auto"/>
        <w:rPr>
          <w:sz w:val="20"/>
          <w:szCs w:val="20"/>
        </w:rPr>
      </w:pPr>
      <w:r w:rsidRPr="00E27824">
        <w:rPr>
          <w:b/>
          <w:bCs/>
          <w:sz w:val="20"/>
          <w:szCs w:val="20"/>
        </w:rPr>
        <w:t>3.</w:t>
      </w:r>
      <w:r w:rsidRPr="00E27824">
        <w:rPr>
          <w:b/>
          <w:bCs/>
          <w:color w:val="auto"/>
          <w:sz w:val="20"/>
          <w:szCs w:val="20"/>
        </w:rPr>
        <w:t>6.</w:t>
      </w:r>
      <w:r>
        <w:rPr>
          <w:color w:val="auto"/>
          <w:sz w:val="20"/>
          <w:szCs w:val="20"/>
        </w:rPr>
        <w:t xml:space="preserve"> </w:t>
      </w:r>
      <w:r w:rsidRPr="00B64BF7">
        <w:rPr>
          <w:color w:val="auto"/>
          <w:sz w:val="20"/>
          <w:szCs w:val="20"/>
        </w:rPr>
        <w:t>Será concedido tratamento favorecido para as microempresas e empresas de pequeno porte</w:t>
      </w:r>
      <w:r w:rsidRPr="00E27824">
        <w:rPr>
          <w:color w:val="auto"/>
          <w:sz w:val="20"/>
          <w:szCs w:val="20"/>
        </w:rPr>
        <w:t xml:space="preserve">, para as sociedades cooperativas </w:t>
      </w:r>
      <w:r w:rsidRPr="00E27824">
        <w:rPr>
          <w:rFonts w:eastAsia="Times New Roman"/>
          <w:color w:val="auto"/>
          <w:sz w:val="20"/>
          <w:szCs w:val="20"/>
        </w:rPr>
        <w:t xml:space="preserve">mencionadas no artigo </w:t>
      </w:r>
      <w:r w:rsidRPr="00E27824">
        <w:rPr>
          <w:sz w:val="20"/>
          <w:szCs w:val="20"/>
        </w:rPr>
        <w:t>16 da Lei n.º 14.133, de 2021</w:t>
      </w:r>
      <w:r w:rsidRPr="00B64BF7">
        <w:rPr>
          <w:color w:val="auto"/>
          <w:sz w:val="20"/>
          <w:szCs w:val="20"/>
        </w:rPr>
        <w:t xml:space="preserve">, para o agricultor familiar, o produtor rural pessoa física e para o microempreendedor individual </w:t>
      </w:r>
      <w:r>
        <w:rPr>
          <w:color w:val="auto"/>
          <w:sz w:val="20"/>
          <w:szCs w:val="20"/>
        </w:rPr>
        <w:t>–</w:t>
      </w:r>
      <w:r w:rsidRPr="00B64BF7">
        <w:rPr>
          <w:color w:val="auto"/>
          <w:sz w:val="20"/>
          <w:szCs w:val="20"/>
        </w:rPr>
        <w:t xml:space="preserve"> MEI, nos limites previstos da </w:t>
      </w:r>
      <w:r w:rsidRPr="00E27824">
        <w:rPr>
          <w:sz w:val="20"/>
          <w:szCs w:val="20"/>
        </w:rPr>
        <w:t>Lei Complementar n.º 123, de 2006</w:t>
      </w:r>
      <w:bookmarkStart w:id="5" w:name="_Ref117000692"/>
      <w:r>
        <w:rPr>
          <w:color w:val="auto"/>
          <w:sz w:val="20"/>
          <w:szCs w:val="20"/>
        </w:rPr>
        <w:t>.</w:t>
      </w:r>
    </w:p>
    <w:p w14:paraId="6625225D" w14:textId="77777777" w:rsidR="000F62E2" w:rsidRDefault="000F62E2" w:rsidP="000F62E2">
      <w:pPr>
        <w:pStyle w:val="Nivel2"/>
        <w:suppressAutoHyphens w:val="0"/>
        <w:spacing w:before="0" w:line="240" w:lineRule="auto"/>
        <w:rPr>
          <w:sz w:val="20"/>
          <w:szCs w:val="20"/>
        </w:rPr>
      </w:pPr>
      <w:r w:rsidRPr="00E27824">
        <w:rPr>
          <w:b/>
          <w:bCs/>
          <w:sz w:val="20"/>
          <w:szCs w:val="20"/>
        </w:rPr>
        <w:t>3.7.</w:t>
      </w:r>
      <w:r>
        <w:rPr>
          <w:sz w:val="20"/>
          <w:szCs w:val="20"/>
        </w:rPr>
        <w:t xml:space="preserve"> </w:t>
      </w:r>
      <w:r w:rsidRPr="00B64BF7">
        <w:rPr>
          <w:sz w:val="20"/>
          <w:szCs w:val="20"/>
        </w:rPr>
        <w:t>Não poderão disputar esta licitação:</w:t>
      </w:r>
      <w:bookmarkStart w:id="6" w:name="_Ref113883338"/>
      <w:bookmarkEnd w:id="5"/>
    </w:p>
    <w:p w14:paraId="39A4448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3.7.1.</w:t>
      </w:r>
      <w:r>
        <w:rPr>
          <w:sz w:val="20"/>
          <w:szCs w:val="20"/>
        </w:rPr>
        <w:t xml:space="preserve"> A</w:t>
      </w:r>
      <w:r w:rsidRPr="00B64BF7">
        <w:rPr>
          <w:sz w:val="20"/>
          <w:szCs w:val="20"/>
        </w:rPr>
        <w:t>quele que não atenda às condições deste Edital e seu(s) anexo(s)</w:t>
      </w:r>
      <w:bookmarkStart w:id="7" w:name="_Ref114659912"/>
      <w:r>
        <w:rPr>
          <w:sz w:val="20"/>
          <w:szCs w:val="20"/>
        </w:rPr>
        <w:t>.</w:t>
      </w:r>
    </w:p>
    <w:p w14:paraId="6DE56A0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3.7.2.</w:t>
      </w:r>
      <w:r>
        <w:rPr>
          <w:sz w:val="20"/>
          <w:szCs w:val="20"/>
        </w:rPr>
        <w:t xml:space="preserve"> A</w:t>
      </w:r>
      <w:r w:rsidRPr="00B64BF7">
        <w:rPr>
          <w:sz w:val="20"/>
          <w:szCs w:val="20"/>
        </w:rPr>
        <w:t>utor do anteprojeto, do projeto básico ou do projeto executivo, pessoa física ou jurídica, quando a licitação versar sobre serviços ou fornecimento de bens a ele relacionados</w:t>
      </w:r>
      <w:bookmarkStart w:id="8" w:name="_Ref114659913"/>
      <w:bookmarkStart w:id="9" w:name="_Ref113883339"/>
      <w:bookmarkEnd w:id="6"/>
      <w:bookmarkEnd w:id="7"/>
      <w:r>
        <w:rPr>
          <w:sz w:val="20"/>
          <w:szCs w:val="20"/>
        </w:rPr>
        <w:t>.</w:t>
      </w:r>
    </w:p>
    <w:p w14:paraId="15213B81"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3.7.3.</w:t>
      </w:r>
      <w:r>
        <w:rPr>
          <w:sz w:val="20"/>
          <w:szCs w:val="20"/>
        </w:rPr>
        <w:t xml:space="preserve"> E</w:t>
      </w:r>
      <w:r w:rsidRPr="00B64BF7">
        <w:rPr>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Start w:id="10" w:name="_Ref113883003"/>
      <w:bookmarkEnd w:id="8"/>
      <w:bookmarkEnd w:id="9"/>
      <w:r>
        <w:rPr>
          <w:sz w:val="20"/>
          <w:szCs w:val="20"/>
        </w:rPr>
        <w:t>.</w:t>
      </w:r>
    </w:p>
    <w:p w14:paraId="36F476B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3.7.4.</w:t>
      </w:r>
      <w:r>
        <w:rPr>
          <w:sz w:val="20"/>
          <w:szCs w:val="20"/>
        </w:rPr>
        <w:t xml:space="preserve"> P</w:t>
      </w:r>
      <w:r w:rsidRPr="00B64BF7">
        <w:rPr>
          <w:sz w:val="20"/>
          <w:szCs w:val="20"/>
        </w:rPr>
        <w:t>essoa física ou jurídica que se encontre, ao tempo da licitação, impossibilitada de participar da licitação em decorrência de sanção que lhe foi imposta</w:t>
      </w:r>
      <w:bookmarkEnd w:id="10"/>
      <w:r>
        <w:rPr>
          <w:sz w:val="20"/>
          <w:szCs w:val="20"/>
        </w:rPr>
        <w:t>.</w:t>
      </w:r>
    </w:p>
    <w:p w14:paraId="5B7C1750"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3.7.5.</w:t>
      </w:r>
      <w:r>
        <w:rPr>
          <w:sz w:val="20"/>
          <w:szCs w:val="20"/>
        </w:rPr>
        <w:t xml:space="preserve"> A</w:t>
      </w:r>
      <w:r w:rsidRPr="00B64BF7">
        <w:rPr>
          <w:sz w:val="20"/>
          <w:szCs w:val="20"/>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11" w:name="_Ref113883579"/>
      <w:r>
        <w:rPr>
          <w:sz w:val="20"/>
          <w:szCs w:val="20"/>
        </w:rPr>
        <w:t>.</w:t>
      </w:r>
    </w:p>
    <w:p w14:paraId="42972C0F"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3.7.6.</w:t>
      </w:r>
      <w:r>
        <w:rPr>
          <w:sz w:val="20"/>
          <w:szCs w:val="20"/>
        </w:rPr>
        <w:t xml:space="preserve"> E</w:t>
      </w:r>
      <w:r w:rsidRPr="00B64BF7">
        <w:rPr>
          <w:sz w:val="20"/>
          <w:szCs w:val="20"/>
        </w:rPr>
        <w:t xml:space="preserve">mpresas controladoras, controladas ou coligadas, nos termos da Lei </w:t>
      </w:r>
      <w:r>
        <w:rPr>
          <w:sz w:val="20"/>
          <w:szCs w:val="20"/>
        </w:rPr>
        <w:t>n.º</w:t>
      </w:r>
      <w:r w:rsidRPr="00B64BF7">
        <w:rPr>
          <w:sz w:val="20"/>
          <w:szCs w:val="20"/>
        </w:rPr>
        <w:t xml:space="preserve"> 6.404, de 15 de dezembro de 1976, concorrendo entre si</w:t>
      </w:r>
      <w:bookmarkEnd w:id="11"/>
      <w:r>
        <w:rPr>
          <w:sz w:val="20"/>
          <w:szCs w:val="20"/>
        </w:rPr>
        <w:t>.</w:t>
      </w:r>
    </w:p>
    <w:p w14:paraId="3C8206AE"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3.7.7.</w:t>
      </w:r>
      <w:r>
        <w:rPr>
          <w:sz w:val="20"/>
          <w:szCs w:val="20"/>
        </w:rPr>
        <w:t xml:space="preserve"> P</w:t>
      </w:r>
      <w:r w:rsidRPr="00B64BF7">
        <w:rPr>
          <w:sz w:val="20"/>
          <w:szCs w:val="20"/>
        </w:rPr>
        <w:t xml:space="preserve">essoa física ou jurídica que, nos </w:t>
      </w:r>
      <w:r>
        <w:rPr>
          <w:sz w:val="20"/>
          <w:szCs w:val="20"/>
        </w:rPr>
        <w:t>0</w:t>
      </w:r>
      <w:r w:rsidRPr="00B64BF7">
        <w:rPr>
          <w:sz w:val="20"/>
          <w:szCs w:val="20"/>
        </w:rPr>
        <w:t>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bookmarkStart w:id="12" w:name="_Ref113962336"/>
      <w:r>
        <w:rPr>
          <w:sz w:val="20"/>
          <w:szCs w:val="20"/>
        </w:rPr>
        <w:t>.</w:t>
      </w:r>
    </w:p>
    <w:p w14:paraId="634702C5"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3.7.8.</w:t>
      </w:r>
      <w:r>
        <w:rPr>
          <w:sz w:val="20"/>
          <w:szCs w:val="20"/>
        </w:rPr>
        <w:t xml:space="preserve"> A</w:t>
      </w:r>
      <w:r w:rsidRPr="00B64BF7">
        <w:rPr>
          <w:sz w:val="20"/>
          <w:szCs w:val="20"/>
        </w:rPr>
        <w:t>gente público do órgão ou entidade licitante</w:t>
      </w:r>
      <w:bookmarkEnd w:id="12"/>
      <w:r>
        <w:rPr>
          <w:sz w:val="20"/>
          <w:szCs w:val="20"/>
        </w:rPr>
        <w:t>.</w:t>
      </w:r>
    </w:p>
    <w:p w14:paraId="26365E82" w14:textId="616F9B7D" w:rsidR="000F62E2" w:rsidRDefault="000F62E2" w:rsidP="000F62E2">
      <w:pPr>
        <w:pStyle w:val="Nivel2"/>
        <w:suppressAutoHyphens w:val="0"/>
        <w:spacing w:before="0" w:line="240" w:lineRule="auto"/>
        <w:ind w:left="284"/>
        <w:rPr>
          <w:sz w:val="20"/>
          <w:szCs w:val="20"/>
        </w:rPr>
      </w:pPr>
      <w:r w:rsidRPr="00E27824">
        <w:rPr>
          <w:b/>
          <w:bCs/>
          <w:sz w:val="20"/>
          <w:szCs w:val="20"/>
        </w:rPr>
        <w:t>3.7.9.</w:t>
      </w:r>
      <w:r>
        <w:rPr>
          <w:sz w:val="20"/>
          <w:szCs w:val="20"/>
        </w:rPr>
        <w:t xml:space="preserve"> O</w:t>
      </w:r>
      <w:r w:rsidRPr="00B64BF7">
        <w:rPr>
          <w:sz w:val="20"/>
          <w:szCs w:val="20"/>
        </w:rPr>
        <w:t xml:space="preserve">rganizações da Sociedade Civil de Interesse Público </w:t>
      </w:r>
      <w:r>
        <w:rPr>
          <w:sz w:val="20"/>
          <w:szCs w:val="20"/>
        </w:rPr>
        <w:t>–</w:t>
      </w:r>
      <w:r w:rsidRPr="00B64BF7">
        <w:rPr>
          <w:sz w:val="20"/>
          <w:szCs w:val="20"/>
        </w:rPr>
        <w:t xml:space="preserve"> OSCIP, atuando nessa condição</w:t>
      </w:r>
      <w:r>
        <w:rPr>
          <w:sz w:val="20"/>
          <w:szCs w:val="20"/>
        </w:rPr>
        <w:t>.</w:t>
      </w:r>
    </w:p>
    <w:p w14:paraId="0ED46929" w14:textId="3294A7B7" w:rsidR="000F62E2" w:rsidRDefault="000F62E2" w:rsidP="000F62E2">
      <w:pPr>
        <w:pStyle w:val="Nivel2"/>
        <w:suppressAutoHyphens w:val="0"/>
        <w:spacing w:before="0" w:line="240" w:lineRule="auto"/>
        <w:ind w:left="284"/>
        <w:rPr>
          <w:sz w:val="20"/>
          <w:szCs w:val="20"/>
        </w:rPr>
      </w:pPr>
      <w:r w:rsidRPr="00E27824">
        <w:rPr>
          <w:b/>
          <w:bCs/>
          <w:sz w:val="20"/>
          <w:szCs w:val="20"/>
        </w:rPr>
        <w:t>3.7.1</w:t>
      </w:r>
      <w:r w:rsidR="00C91B50">
        <w:rPr>
          <w:b/>
          <w:bCs/>
          <w:sz w:val="20"/>
          <w:szCs w:val="20"/>
        </w:rPr>
        <w:t>0</w:t>
      </w:r>
      <w:r w:rsidRPr="00E27824">
        <w:rPr>
          <w:b/>
          <w:bCs/>
          <w:sz w:val="20"/>
          <w:szCs w:val="20"/>
        </w:rPr>
        <w:t>.</w:t>
      </w:r>
      <w:r>
        <w:rPr>
          <w:sz w:val="20"/>
          <w:szCs w:val="20"/>
        </w:rPr>
        <w:t xml:space="preserve"> </w:t>
      </w:r>
      <w:r w:rsidRPr="00B64BF7">
        <w:rPr>
          <w:sz w:val="20"/>
          <w:szCs w:val="20"/>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sidRPr="00E27824">
        <w:rPr>
          <w:sz w:val="20"/>
          <w:szCs w:val="20"/>
        </w:rPr>
        <w:t>§ 1º do artigo 9º da Lei n.º 14.133, de 2021</w:t>
      </w:r>
      <w:r w:rsidRPr="00B64BF7">
        <w:rPr>
          <w:sz w:val="20"/>
          <w:szCs w:val="20"/>
        </w:rPr>
        <w:t>.</w:t>
      </w:r>
    </w:p>
    <w:p w14:paraId="05D30BC3" w14:textId="1BE4D685" w:rsidR="000F62E2" w:rsidRDefault="000F62E2" w:rsidP="000F62E2">
      <w:pPr>
        <w:pStyle w:val="Nivel2"/>
        <w:suppressAutoHyphens w:val="0"/>
        <w:spacing w:before="0" w:line="240" w:lineRule="auto"/>
        <w:rPr>
          <w:sz w:val="20"/>
          <w:szCs w:val="20"/>
        </w:rPr>
      </w:pPr>
      <w:r w:rsidRPr="00E27824">
        <w:rPr>
          <w:b/>
          <w:bCs/>
          <w:sz w:val="20"/>
          <w:szCs w:val="20"/>
        </w:rPr>
        <w:lastRenderedPageBreak/>
        <w:t>3.8.</w:t>
      </w:r>
      <w:r>
        <w:rPr>
          <w:sz w:val="20"/>
          <w:szCs w:val="20"/>
        </w:rPr>
        <w:t xml:space="preserve"> </w:t>
      </w:r>
      <w:r w:rsidRPr="00B64BF7">
        <w:rPr>
          <w:sz w:val="20"/>
          <w:szCs w:val="20"/>
        </w:rPr>
        <w:t xml:space="preserve">O impedimento de que trata o item </w:t>
      </w:r>
      <w:r w:rsidRPr="00B64BF7">
        <w:rPr>
          <w:sz w:val="20"/>
          <w:szCs w:val="20"/>
        </w:rPr>
        <w:fldChar w:fldCharType="begin"/>
      </w:r>
      <w:r w:rsidRPr="00B64BF7">
        <w:rPr>
          <w:sz w:val="20"/>
          <w:szCs w:val="20"/>
        </w:rPr>
        <w:instrText xml:space="preserve"> REF _Ref113883003 \r \h  \* MERGEFORMAT </w:instrText>
      </w:r>
      <w:r w:rsidRPr="00B64BF7">
        <w:rPr>
          <w:sz w:val="20"/>
          <w:szCs w:val="20"/>
        </w:rPr>
      </w:r>
      <w:r w:rsidRPr="00B64BF7">
        <w:rPr>
          <w:sz w:val="20"/>
          <w:szCs w:val="20"/>
        </w:rPr>
        <w:fldChar w:fldCharType="separate"/>
      </w:r>
      <w:r w:rsidR="002B3BB1">
        <w:rPr>
          <w:sz w:val="20"/>
          <w:szCs w:val="20"/>
        </w:rPr>
        <w:t>0</w:t>
      </w:r>
      <w:r w:rsidRPr="00B64BF7">
        <w:rPr>
          <w:sz w:val="20"/>
          <w:szCs w:val="20"/>
        </w:rPr>
        <w:fldChar w:fldCharType="end"/>
      </w:r>
      <w:r w:rsidRPr="00B64BF7">
        <w:rPr>
          <w:sz w:val="20"/>
          <w:szCs w:val="20"/>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0C76DE5B" w14:textId="684A742B" w:rsidR="000F62E2" w:rsidRDefault="000F62E2" w:rsidP="000F62E2">
      <w:pPr>
        <w:pStyle w:val="Nivel2"/>
        <w:suppressAutoHyphens w:val="0"/>
        <w:spacing w:before="0" w:line="240" w:lineRule="auto"/>
        <w:rPr>
          <w:sz w:val="20"/>
          <w:szCs w:val="20"/>
        </w:rPr>
      </w:pPr>
      <w:r w:rsidRPr="00E27824">
        <w:rPr>
          <w:b/>
          <w:bCs/>
          <w:sz w:val="20"/>
          <w:szCs w:val="20"/>
        </w:rPr>
        <w:t>3.9.</w:t>
      </w:r>
      <w:r>
        <w:rPr>
          <w:sz w:val="20"/>
          <w:szCs w:val="20"/>
        </w:rPr>
        <w:t xml:space="preserve"> </w:t>
      </w:r>
      <w:r w:rsidRPr="00B64BF7">
        <w:rPr>
          <w:sz w:val="20"/>
          <w:szCs w:val="20"/>
        </w:rPr>
        <w:t xml:space="preserve">A critério da Administração e exclusivamente a seu serviço, o autor dos projetos e a empresa a que se referem os itens </w:t>
      </w:r>
      <w:r w:rsidRPr="00B64BF7">
        <w:rPr>
          <w:sz w:val="20"/>
          <w:szCs w:val="20"/>
        </w:rPr>
        <w:fldChar w:fldCharType="begin"/>
      </w:r>
      <w:r w:rsidRPr="00B64BF7">
        <w:rPr>
          <w:sz w:val="20"/>
          <w:szCs w:val="20"/>
        </w:rPr>
        <w:instrText xml:space="preserve"> REF _Ref114659912 \r \h  \* MERGEFORMAT </w:instrText>
      </w:r>
      <w:r w:rsidRPr="00B64BF7">
        <w:rPr>
          <w:sz w:val="20"/>
          <w:szCs w:val="20"/>
        </w:rPr>
      </w:r>
      <w:r w:rsidRPr="00B64BF7">
        <w:rPr>
          <w:sz w:val="20"/>
          <w:szCs w:val="20"/>
        </w:rPr>
        <w:fldChar w:fldCharType="separate"/>
      </w:r>
      <w:r w:rsidR="002B3BB1">
        <w:rPr>
          <w:sz w:val="20"/>
          <w:szCs w:val="20"/>
        </w:rPr>
        <w:t>0</w:t>
      </w:r>
      <w:r w:rsidRPr="00B64BF7">
        <w:rPr>
          <w:sz w:val="20"/>
          <w:szCs w:val="20"/>
        </w:rPr>
        <w:fldChar w:fldCharType="end"/>
      </w:r>
      <w:r w:rsidRPr="00B64BF7">
        <w:rPr>
          <w:sz w:val="20"/>
          <w:szCs w:val="20"/>
        </w:rPr>
        <w:t xml:space="preserve"> e </w:t>
      </w:r>
      <w:r w:rsidRPr="00B64BF7">
        <w:rPr>
          <w:sz w:val="20"/>
          <w:szCs w:val="20"/>
        </w:rPr>
        <w:fldChar w:fldCharType="begin"/>
      </w:r>
      <w:r w:rsidRPr="00B64BF7">
        <w:rPr>
          <w:sz w:val="20"/>
          <w:szCs w:val="20"/>
        </w:rPr>
        <w:instrText xml:space="preserve"> REF _Ref114659913 \r \h  \* MERGEFORMAT </w:instrText>
      </w:r>
      <w:r w:rsidRPr="00B64BF7">
        <w:rPr>
          <w:sz w:val="20"/>
          <w:szCs w:val="20"/>
        </w:rPr>
      </w:r>
      <w:r w:rsidRPr="00B64BF7">
        <w:rPr>
          <w:sz w:val="20"/>
          <w:szCs w:val="20"/>
        </w:rPr>
        <w:fldChar w:fldCharType="separate"/>
      </w:r>
      <w:r w:rsidR="002B3BB1">
        <w:rPr>
          <w:sz w:val="20"/>
          <w:szCs w:val="20"/>
        </w:rPr>
        <w:t>0</w:t>
      </w:r>
      <w:r w:rsidRPr="00B64BF7">
        <w:rPr>
          <w:sz w:val="20"/>
          <w:szCs w:val="20"/>
        </w:rPr>
        <w:fldChar w:fldCharType="end"/>
      </w:r>
      <w:r w:rsidRPr="00B64BF7">
        <w:rPr>
          <w:sz w:val="20"/>
          <w:szCs w:val="20"/>
        </w:rPr>
        <w:t xml:space="preserve"> poderão participar no apoio das atividades de planejamento da contratação, de execução da licitação ou de gestão do contrato, desde que sob supervisão exclusiva de agentes públicos do órgão ou entidade.</w:t>
      </w:r>
      <w:bookmarkStart w:id="14" w:name="art14§3"/>
      <w:bookmarkEnd w:id="14"/>
    </w:p>
    <w:p w14:paraId="473D0A79" w14:textId="77777777" w:rsidR="000F62E2" w:rsidRDefault="000F62E2" w:rsidP="000F62E2">
      <w:pPr>
        <w:pStyle w:val="Nivel2"/>
        <w:suppressAutoHyphens w:val="0"/>
        <w:spacing w:before="0" w:line="240" w:lineRule="auto"/>
        <w:rPr>
          <w:sz w:val="20"/>
          <w:szCs w:val="20"/>
        </w:rPr>
      </w:pPr>
      <w:r w:rsidRPr="00E27824">
        <w:rPr>
          <w:b/>
          <w:bCs/>
          <w:sz w:val="20"/>
          <w:szCs w:val="20"/>
        </w:rPr>
        <w:t>3.10.</w:t>
      </w:r>
      <w:r>
        <w:rPr>
          <w:sz w:val="20"/>
          <w:szCs w:val="20"/>
        </w:rPr>
        <w:t xml:space="preserve"> </w:t>
      </w:r>
      <w:r w:rsidRPr="00B64BF7">
        <w:rPr>
          <w:sz w:val="20"/>
          <w:szCs w:val="20"/>
        </w:rPr>
        <w:t>Equiparam-se aos autores do projeto as empresas integrantes do mesmo grupo econômico.</w:t>
      </w:r>
      <w:bookmarkStart w:id="15" w:name="art14§4"/>
      <w:bookmarkEnd w:id="15"/>
    </w:p>
    <w:p w14:paraId="0BC78D64" w14:textId="422CB885" w:rsidR="000F62E2" w:rsidRPr="00E27824" w:rsidRDefault="000F62E2" w:rsidP="000F62E2">
      <w:pPr>
        <w:pStyle w:val="Nivel2"/>
        <w:suppressAutoHyphens w:val="0"/>
        <w:spacing w:before="0" w:line="240" w:lineRule="auto"/>
        <w:rPr>
          <w:sz w:val="20"/>
          <w:szCs w:val="20"/>
        </w:rPr>
      </w:pPr>
      <w:r w:rsidRPr="00E27824">
        <w:rPr>
          <w:b/>
          <w:bCs/>
          <w:sz w:val="20"/>
          <w:szCs w:val="20"/>
        </w:rPr>
        <w:t>3.11.</w:t>
      </w:r>
      <w:r>
        <w:rPr>
          <w:sz w:val="20"/>
          <w:szCs w:val="20"/>
        </w:rPr>
        <w:t xml:space="preserve"> </w:t>
      </w:r>
      <w:r w:rsidRPr="00B64BF7">
        <w:rPr>
          <w:sz w:val="20"/>
          <w:szCs w:val="20"/>
        </w:rPr>
        <w:t xml:space="preserve">O </w:t>
      </w:r>
      <w:r w:rsidRPr="00E27824">
        <w:rPr>
          <w:sz w:val="20"/>
          <w:szCs w:val="20"/>
        </w:rPr>
        <w:t xml:space="preserve">disposto nos itens </w:t>
      </w:r>
      <w:r w:rsidRPr="00E27824">
        <w:rPr>
          <w:sz w:val="20"/>
          <w:szCs w:val="20"/>
        </w:rPr>
        <w:fldChar w:fldCharType="begin"/>
      </w:r>
      <w:r w:rsidRPr="00E27824">
        <w:rPr>
          <w:sz w:val="20"/>
          <w:szCs w:val="20"/>
        </w:rPr>
        <w:instrText xml:space="preserve"> REF _Ref114659912 \r \h  \* MERGEFORMAT </w:instrText>
      </w:r>
      <w:r w:rsidRPr="00E27824">
        <w:rPr>
          <w:sz w:val="20"/>
          <w:szCs w:val="20"/>
        </w:rPr>
      </w:r>
      <w:r w:rsidRPr="00E27824">
        <w:rPr>
          <w:sz w:val="20"/>
          <w:szCs w:val="20"/>
        </w:rPr>
        <w:fldChar w:fldCharType="separate"/>
      </w:r>
      <w:r w:rsidR="002B3BB1">
        <w:rPr>
          <w:sz w:val="20"/>
          <w:szCs w:val="20"/>
        </w:rPr>
        <w:t>0</w:t>
      </w:r>
      <w:r w:rsidRPr="00E27824">
        <w:rPr>
          <w:sz w:val="20"/>
          <w:szCs w:val="20"/>
        </w:rPr>
        <w:fldChar w:fldCharType="end"/>
      </w:r>
      <w:r w:rsidRPr="00E27824">
        <w:rPr>
          <w:sz w:val="20"/>
          <w:szCs w:val="20"/>
        </w:rPr>
        <w:t xml:space="preserve"> e </w:t>
      </w:r>
      <w:r w:rsidRPr="00E27824">
        <w:rPr>
          <w:sz w:val="20"/>
          <w:szCs w:val="20"/>
        </w:rPr>
        <w:fldChar w:fldCharType="begin"/>
      </w:r>
      <w:r w:rsidRPr="00E27824">
        <w:rPr>
          <w:sz w:val="20"/>
          <w:szCs w:val="20"/>
        </w:rPr>
        <w:instrText xml:space="preserve"> REF _Ref114659913 \r \h  \* MERGEFORMAT </w:instrText>
      </w:r>
      <w:r w:rsidRPr="00E27824">
        <w:rPr>
          <w:sz w:val="20"/>
          <w:szCs w:val="20"/>
        </w:rPr>
      </w:r>
      <w:r w:rsidRPr="00E27824">
        <w:rPr>
          <w:sz w:val="20"/>
          <w:szCs w:val="20"/>
        </w:rPr>
        <w:fldChar w:fldCharType="separate"/>
      </w:r>
      <w:r w:rsidR="002B3BB1">
        <w:rPr>
          <w:sz w:val="20"/>
          <w:szCs w:val="20"/>
        </w:rPr>
        <w:t>0</w:t>
      </w:r>
      <w:r w:rsidRPr="00E27824">
        <w:rPr>
          <w:sz w:val="20"/>
          <w:szCs w:val="20"/>
        </w:rPr>
        <w:fldChar w:fldCharType="end"/>
      </w:r>
      <w:r w:rsidRPr="00E27824">
        <w:rPr>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bookmarkStart w:id="16" w:name="art14§5"/>
      <w:bookmarkEnd w:id="16"/>
    </w:p>
    <w:p w14:paraId="0187E91C" w14:textId="77777777" w:rsidR="000F62E2" w:rsidRPr="00E27824" w:rsidRDefault="000F62E2" w:rsidP="000F62E2">
      <w:pPr>
        <w:pStyle w:val="Nivel2"/>
        <w:suppressAutoHyphens w:val="0"/>
        <w:spacing w:before="0" w:line="240" w:lineRule="auto"/>
        <w:rPr>
          <w:sz w:val="20"/>
          <w:szCs w:val="20"/>
        </w:rPr>
      </w:pPr>
      <w:r w:rsidRPr="00E27824">
        <w:rPr>
          <w:b/>
          <w:bCs/>
          <w:sz w:val="20"/>
          <w:szCs w:val="20"/>
        </w:rPr>
        <w:t>3.12.</w:t>
      </w:r>
      <w:r w:rsidRPr="00E27824">
        <w:rPr>
          <w:sz w:val="20"/>
          <w:szCs w:val="20"/>
        </w:rPr>
        <w:t xml:space="preserve">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560677FD" w14:textId="1221CCEB" w:rsidR="000F62E2" w:rsidRPr="00E27824" w:rsidRDefault="000F62E2" w:rsidP="000F62E2">
      <w:pPr>
        <w:pStyle w:val="Nivel2"/>
        <w:suppressAutoHyphens w:val="0"/>
        <w:spacing w:before="0" w:line="240" w:lineRule="auto"/>
        <w:rPr>
          <w:sz w:val="20"/>
          <w:szCs w:val="20"/>
        </w:rPr>
      </w:pPr>
      <w:r w:rsidRPr="00E27824">
        <w:rPr>
          <w:b/>
          <w:bCs/>
          <w:sz w:val="20"/>
          <w:szCs w:val="20"/>
        </w:rPr>
        <w:t>3.13.</w:t>
      </w:r>
      <w:r w:rsidRPr="00E27824">
        <w:rPr>
          <w:sz w:val="20"/>
          <w:szCs w:val="20"/>
        </w:rPr>
        <w:t xml:space="preserve"> A vedação de que trata o item </w:t>
      </w:r>
      <w:r w:rsidRPr="00E27824">
        <w:rPr>
          <w:sz w:val="20"/>
          <w:szCs w:val="20"/>
        </w:rPr>
        <w:fldChar w:fldCharType="begin"/>
      </w:r>
      <w:r w:rsidRPr="00E27824">
        <w:rPr>
          <w:sz w:val="20"/>
          <w:szCs w:val="20"/>
        </w:rPr>
        <w:instrText xml:space="preserve"> REF _Ref113962336 \r \h  \* MERGEFORMAT </w:instrText>
      </w:r>
      <w:r w:rsidRPr="00E27824">
        <w:rPr>
          <w:sz w:val="20"/>
          <w:szCs w:val="20"/>
        </w:rPr>
      </w:r>
      <w:r w:rsidRPr="00E27824">
        <w:rPr>
          <w:sz w:val="20"/>
          <w:szCs w:val="20"/>
        </w:rPr>
        <w:fldChar w:fldCharType="separate"/>
      </w:r>
      <w:r w:rsidR="002B3BB1">
        <w:rPr>
          <w:sz w:val="20"/>
          <w:szCs w:val="20"/>
        </w:rPr>
        <w:t>0</w:t>
      </w:r>
      <w:r w:rsidRPr="00E27824">
        <w:rPr>
          <w:sz w:val="20"/>
          <w:szCs w:val="20"/>
        </w:rPr>
        <w:fldChar w:fldCharType="end"/>
      </w:r>
      <w:r w:rsidRPr="00E27824">
        <w:rPr>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5136142E" w14:textId="77777777" w:rsidR="000F62E2" w:rsidRPr="00BF0A86" w:rsidRDefault="000F62E2" w:rsidP="000F62E2">
      <w:pPr>
        <w:pStyle w:val="Licitao"/>
        <w:widowControl w:val="0"/>
        <w:suppressAutoHyphens/>
        <w:spacing w:before="0"/>
      </w:pPr>
      <w:bookmarkStart w:id="17" w:name="_Toc164405293"/>
      <w:bookmarkStart w:id="18" w:name="_Toc226648414"/>
      <w:r w:rsidRPr="00BF0A86">
        <w:t>4. DA APRESENTAÇÃO DA PROPOSTA E DOS DOCUMENTOS DE HABILITAÇÃO</w:t>
      </w:r>
      <w:bookmarkEnd w:id="17"/>
      <w:bookmarkEnd w:id="18"/>
    </w:p>
    <w:p w14:paraId="22B103E7" w14:textId="77777777" w:rsidR="000F62E2" w:rsidRPr="00BF0A86" w:rsidRDefault="000F62E2" w:rsidP="000F62E2">
      <w:pPr>
        <w:pStyle w:val="Nvel2-Red"/>
        <w:suppressAutoHyphens w:val="0"/>
        <w:rPr>
          <w:i w:val="0"/>
          <w:iCs w:val="0"/>
          <w:color w:val="auto"/>
          <w:sz w:val="20"/>
          <w:szCs w:val="20"/>
        </w:rPr>
      </w:pPr>
      <w:bookmarkStart w:id="19" w:name="_Ref113886867"/>
      <w:r w:rsidRPr="00BF0A86">
        <w:rPr>
          <w:b/>
          <w:bCs/>
          <w:i w:val="0"/>
          <w:iCs w:val="0"/>
          <w:color w:val="auto"/>
          <w:sz w:val="20"/>
          <w:szCs w:val="20"/>
        </w:rPr>
        <w:t>4.1.</w:t>
      </w:r>
      <w:r w:rsidRPr="00BF0A86">
        <w:rPr>
          <w:i w:val="0"/>
          <w:iCs w:val="0"/>
          <w:color w:val="auto"/>
          <w:sz w:val="20"/>
          <w:szCs w:val="20"/>
        </w:rPr>
        <w:t xml:space="preserve"> Na presente licitação, a fase de habilitação sucederá as fases de apresentação de propostas e lances e de julgamento.</w:t>
      </w:r>
    </w:p>
    <w:p w14:paraId="7BEF6A90" w14:textId="77777777" w:rsidR="000F62E2" w:rsidRDefault="000F62E2" w:rsidP="000F62E2">
      <w:pPr>
        <w:pStyle w:val="Nivel2"/>
        <w:suppressAutoHyphens w:val="0"/>
        <w:spacing w:before="0" w:line="240" w:lineRule="auto"/>
        <w:rPr>
          <w:sz w:val="20"/>
          <w:szCs w:val="20"/>
        </w:rPr>
      </w:pPr>
      <w:r w:rsidRPr="00BF0A86">
        <w:rPr>
          <w:b/>
          <w:bCs/>
          <w:color w:val="auto"/>
          <w:sz w:val="20"/>
          <w:szCs w:val="20"/>
        </w:rPr>
        <w:t>4.2.</w:t>
      </w:r>
      <w:r>
        <w:rPr>
          <w:color w:val="auto"/>
          <w:sz w:val="20"/>
          <w:szCs w:val="20"/>
        </w:rPr>
        <w:t xml:space="preserve"> </w:t>
      </w:r>
      <w:r w:rsidRPr="00BF0A86">
        <w:rPr>
          <w:color w:val="auto"/>
          <w:sz w:val="20"/>
          <w:szCs w:val="20"/>
        </w:rPr>
        <w:t xml:space="preserve">Os licitantes encaminharão, exclusivamente por meio </w:t>
      </w:r>
      <w:r w:rsidRPr="00E27824">
        <w:rPr>
          <w:sz w:val="20"/>
          <w:szCs w:val="20"/>
        </w:rPr>
        <w:t>do sistema eletrônico, a proposta com o preço ou o percentual de desconto, conforme o critério de julgamento adotado neste Edital, até a data e o horário estabelecidos para abertura da sessão pública.</w:t>
      </w:r>
      <w:bookmarkStart w:id="20" w:name="_Ref113889589"/>
      <w:bookmarkEnd w:id="19"/>
    </w:p>
    <w:p w14:paraId="2AD8189D" w14:textId="37746481"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3</w:t>
      </w:r>
      <w:r w:rsidRPr="00E27824">
        <w:rPr>
          <w:b/>
          <w:bCs/>
          <w:sz w:val="20"/>
          <w:szCs w:val="20"/>
        </w:rPr>
        <w:t>.</w:t>
      </w:r>
      <w:r>
        <w:rPr>
          <w:sz w:val="20"/>
          <w:szCs w:val="20"/>
        </w:rPr>
        <w:t xml:space="preserve"> </w:t>
      </w:r>
      <w:bookmarkStart w:id="21" w:name="_Ref113968921"/>
      <w:bookmarkEnd w:id="20"/>
      <w:r w:rsidR="00B91E48" w:rsidRPr="00B91E48">
        <w:rPr>
          <w:sz w:val="20"/>
          <w:szCs w:val="20"/>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8.1.1 e 8.13.1 deste Edital.</w:t>
      </w:r>
    </w:p>
    <w:p w14:paraId="3F351414" w14:textId="77777777" w:rsidR="000F62E2" w:rsidRDefault="000F62E2" w:rsidP="000F62E2">
      <w:pPr>
        <w:pStyle w:val="Nivel2"/>
        <w:suppressAutoHyphens w:val="0"/>
        <w:spacing w:before="0" w:line="240" w:lineRule="auto"/>
        <w:rPr>
          <w:sz w:val="20"/>
          <w:szCs w:val="20"/>
        </w:rPr>
      </w:pPr>
      <w:r w:rsidRPr="00E27824">
        <w:rPr>
          <w:b/>
          <w:bCs/>
          <w:sz w:val="20"/>
          <w:szCs w:val="20"/>
        </w:rPr>
        <w:t>4.</w:t>
      </w:r>
      <w:r>
        <w:rPr>
          <w:b/>
          <w:bCs/>
          <w:sz w:val="20"/>
          <w:szCs w:val="20"/>
        </w:rPr>
        <w:t>4</w:t>
      </w:r>
      <w:r w:rsidRPr="00E27824">
        <w:rPr>
          <w:b/>
          <w:bCs/>
          <w:sz w:val="20"/>
          <w:szCs w:val="20"/>
        </w:rPr>
        <w:t>.</w:t>
      </w:r>
      <w:r>
        <w:rPr>
          <w:sz w:val="20"/>
          <w:szCs w:val="20"/>
        </w:rPr>
        <w:t xml:space="preserve"> </w:t>
      </w:r>
      <w:r w:rsidRPr="00E27824">
        <w:rPr>
          <w:sz w:val="20"/>
          <w:szCs w:val="20"/>
        </w:rPr>
        <w:t>No cadastramento da proposta inicial, o licitante declarará, em campo próprio do sistema, que:</w:t>
      </w:r>
      <w:bookmarkEnd w:id="21"/>
    </w:p>
    <w:p w14:paraId="72502352" w14:textId="77777777" w:rsidR="000F62E2" w:rsidRDefault="000F62E2" w:rsidP="000F62E2">
      <w:pPr>
        <w:pStyle w:val="Nivel2"/>
        <w:suppressAutoHyphens w:val="0"/>
        <w:spacing w:before="0" w:line="240" w:lineRule="auto"/>
        <w:ind w:left="284"/>
        <w:rPr>
          <w:color w:val="auto"/>
          <w:sz w:val="20"/>
          <w:szCs w:val="20"/>
        </w:rPr>
      </w:pPr>
      <w:r w:rsidRPr="00E27824">
        <w:rPr>
          <w:b/>
          <w:bCs/>
          <w:sz w:val="20"/>
          <w:szCs w:val="20"/>
        </w:rPr>
        <w:t>4.</w:t>
      </w:r>
      <w:r>
        <w:rPr>
          <w:b/>
          <w:bCs/>
          <w:sz w:val="20"/>
          <w:szCs w:val="20"/>
        </w:rPr>
        <w:t>4</w:t>
      </w:r>
      <w:r w:rsidRPr="00E27824">
        <w:rPr>
          <w:b/>
          <w:bCs/>
          <w:sz w:val="20"/>
          <w:szCs w:val="20"/>
        </w:rPr>
        <w:t>.1.</w:t>
      </w:r>
      <w:r>
        <w:rPr>
          <w:sz w:val="20"/>
          <w:szCs w:val="20"/>
        </w:rPr>
        <w:t xml:space="preserve"> </w:t>
      </w:r>
      <w:r>
        <w:rPr>
          <w:color w:val="auto"/>
          <w:sz w:val="20"/>
          <w:szCs w:val="20"/>
        </w:rPr>
        <w:t>E</w:t>
      </w:r>
      <w:r w:rsidRPr="00E27824">
        <w:rPr>
          <w:color w:val="auto"/>
          <w:sz w:val="20"/>
          <w:szCs w:val="20"/>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r>
        <w:rPr>
          <w:color w:val="auto"/>
          <w:sz w:val="20"/>
          <w:szCs w:val="20"/>
        </w:rPr>
        <w:t>.</w:t>
      </w:r>
    </w:p>
    <w:p w14:paraId="0767FBC0" w14:textId="77777777" w:rsidR="000F62E2" w:rsidRDefault="000F62E2" w:rsidP="000F62E2">
      <w:pPr>
        <w:pStyle w:val="Nivel2"/>
        <w:suppressAutoHyphens w:val="0"/>
        <w:spacing w:before="0" w:line="240" w:lineRule="auto"/>
        <w:ind w:left="284"/>
        <w:rPr>
          <w:sz w:val="20"/>
          <w:szCs w:val="20"/>
        </w:rPr>
      </w:pPr>
      <w:r w:rsidRPr="00E27824">
        <w:rPr>
          <w:b/>
          <w:bCs/>
          <w:color w:val="auto"/>
          <w:sz w:val="20"/>
          <w:szCs w:val="20"/>
        </w:rPr>
        <w:t>4.</w:t>
      </w:r>
      <w:r>
        <w:rPr>
          <w:b/>
          <w:bCs/>
          <w:color w:val="auto"/>
          <w:sz w:val="20"/>
          <w:szCs w:val="20"/>
        </w:rPr>
        <w:t>4</w:t>
      </w:r>
      <w:r w:rsidRPr="00E27824">
        <w:rPr>
          <w:b/>
          <w:bCs/>
          <w:color w:val="auto"/>
          <w:sz w:val="20"/>
          <w:szCs w:val="20"/>
        </w:rPr>
        <w:t>.2.</w:t>
      </w:r>
      <w:r>
        <w:rPr>
          <w:color w:val="auto"/>
          <w:sz w:val="20"/>
          <w:szCs w:val="20"/>
        </w:rPr>
        <w:t xml:space="preserve"> </w:t>
      </w:r>
      <w:r>
        <w:rPr>
          <w:sz w:val="20"/>
          <w:szCs w:val="20"/>
        </w:rPr>
        <w:t>N</w:t>
      </w:r>
      <w:r w:rsidRPr="00E27824">
        <w:rPr>
          <w:sz w:val="20"/>
          <w:szCs w:val="20"/>
        </w:rPr>
        <w:t xml:space="preserve">ão emprega menor de 18 </w:t>
      </w:r>
      <w:r>
        <w:rPr>
          <w:sz w:val="20"/>
          <w:szCs w:val="20"/>
        </w:rPr>
        <w:t xml:space="preserve">(dezoito) </w:t>
      </w:r>
      <w:r w:rsidRPr="00E27824">
        <w:rPr>
          <w:sz w:val="20"/>
          <w:szCs w:val="20"/>
        </w:rPr>
        <w:t xml:space="preserve">anos em trabalho noturno, perigoso ou insalubre e não emprega menor de 16 </w:t>
      </w:r>
      <w:r>
        <w:rPr>
          <w:sz w:val="20"/>
          <w:szCs w:val="20"/>
        </w:rPr>
        <w:t xml:space="preserve">(dezesseis) </w:t>
      </w:r>
      <w:r w:rsidRPr="00E27824">
        <w:rPr>
          <w:sz w:val="20"/>
          <w:szCs w:val="20"/>
        </w:rPr>
        <w:t xml:space="preserve">anos, salvo menor, a partir de 14 </w:t>
      </w:r>
      <w:r>
        <w:rPr>
          <w:sz w:val="20"/>
          <w:szCs w:val="20"/>
        </w:rPr>
        <w:t xml:space="preserve">(quatorze) </w:t>
      </w:r>
      <w:r w:rsidRPr="00E27824">
        <w:rPr>
          <w:sz w:val="20"/>
          <w:szCs w:val="20"/>
        </w:rPr>
        <w:t xml:space="preserve">anos, na condição de aprendiz, nos termos do </w:t>
      </w:r>
      <w:r w:rsidRPr="00BF0A86">
        <w:rPr>
          <w:sz w:val="20"/>
          <w:szCs w:val="20"/>
        </w:rPr>
        <w:t>artigo 7°, XXXIII, da Constituição</w:t>
      </w:r>
      <w:r>
        <w:rPr>
          <w:sz w:val="20"/>
          <w:szCs w:val="20"/>
        </w:rPr>
        <w:t>.</w:t>
      </w:r>
    </w:p>
    <w:p w14:paraId="3B31AB13" w14:textId="77777777" w:rsidR="000F62E2" w:rsidRDefault="000F62E2" w:rsidP="000F62E2">
      <w:pPr>
        <w:pStyle w:val="Nivel2"/>
        <w:suppressAutoHyphens w:val="0"/>
        <w:spacing w:before="0" w:line="240" w:lineRule="auto"/>
        <w:ind w:left="284"/>
        <w:rPr>
          <w:sz w:val="20"/>
          <w:szCs w:val="20"/>
        </w:rPr>
      </w:pPr>
      <w:r w:rsidRPr="00E27824">
        <w:rPr>
          <w:b/>
          <w:bCs/>
          <w:sz w:val="20"/>
          <w:szCs w:val="20"/>
        </w:rPr>
        <w:t>4.</w:t>
      </w:r>
      <w:r>
        <w:rPr>
          <w:b/>
          <w:bCs/>
          <w:sz w:val="20"/>
          <w:szCs w:val="20"/>
        </w:rPr>
        <w:t>4</w:t>
      </w:r>
      <w:r w:rsidRPr="00E27824">
        <w:rPr>
          <w:b/>
          <w:bCs/>
          <w:sz w:val="20"/>
          <w:szCs w:val="20"/>
        </w:rPr>
        <w:t>.3.</w:t>
      </w:r>
      <w:r>
        <w:rPr>
          <w:sz w:val="20"/>
          <w:szCs w:val="20"/>
        </w:rPr>
        <w:t xml:space="preserve"> N</w:t>
      </w:r>
      <w:r w:rsidRPr="00E27824">
        <w:rPr>
          <w:sz w:val="20"/>
          <w:szCs w:val="20"/>
        </w:rPr>
        <w:t xml:space="preserve">ão possui empregados executando trabalho degradante ou forçado, observando o disposto nos </w:t>
      </w:r>
      <w:r w:rsidRPr="00BF0A86">
        <w:rPr>
          <w:sz w:val="20"/>
          <w:szCs w:val="20"/>
        </w:rPr>
        <w:t>incisos III e IV do artigo 1º e no inciso III do artigo 5º da Constituição Federal</w:t>
      </w:r>
      <w:r>
        <w:rPr>
          <w:sz w:val="20"/>
          <w:szCs w:val="20"/>
        </w:rPr>
        <w:t>.</w:t>
      </w:r>
    </w:p>
    <w:p w14:paraId="7B7CC5D3"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w:t>
      </w:r>
      <w:r>
        <w:rPr>
          <w:b/>
          <w:bCs/>
          <w:sz w:val="20"/>
          <w:szCs w:val="20"/>
        </w:rPr>
        <w:t>4</w:t>
      </w:r>
      <w:r w:rsidRPr="00BF0A86">
        <w:rPr>
          <w:b/>
          <w:bCs/>
          <w:sz w:val="20"/>
          <w:szCs w:val="20"/>
        </w:rPr>
        <w:t>.4.</w:t>
      </w:r>
      <w:r>
        <w:rPr>
          <w:sz w:val="20"/>
          <w:szCs w:val="20"/>
        </w:rPr>
        <w:t xml:space="preserve"> C</w:t>
      </w:r>
      <w:r w:rsidRPr="00E27824">
        <w:rPr>
          <w:sz w:val="20"/>
          <w:szCs w:val="20"/>
        </w:rPr>
        <w:t>umpre as exigências de reserva de cargos para pessoa com deficiência e para reabilitado da Previdência Social, previstas em lei e em outras normas específicas.</w:t>
      </w:r>
    </w:p>
    <w:p w14:paraId="7CBE2C41"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5</w:t>
      </w:r>
      <w:r w:rsidRPr="00BF0A86">
        <w:rPr>
          <w:b/>
          <w:bCs/>
          <w:sz w:val="20"/>
          <w:szCs w:val="20"/>
        </w:rPr>
        <w:t>.</w:t>
      </w:r>
      <w:r>
        <w:rPr>
          <w:sz w:val="20"/>
          <w:szCs w:val="20"/>
        </w:rPr>
        <w:t xml:space="preserve"> </w:t>
      </w:r>
      <w:r w:rsidRPr="00E27824">
        <w:rPr>
          <w:sz w:val="20"/>
          <w:szCs w:val="20"/>
        </w:rPr>
        <w:t xml:space="preserve">O licitante organizado em cooperativa deverá declarar, ainda, em campo próprio do sistema eletrônico, que cumpre os requisitos estabelecidos no </w:t>
      </w:r>
      <w:r w:rsidRPr="00BF0A86">
        <w:rPr>
          <w:sz w:val="20"/>
          <w:szCs w:val="20"/>
        </w:rPr>
        <w:t>artigo 16 da Lei n.º 14.133, de 2021</w:t>
      </w:r>
      <w:r w:rsidRPr="00E27824">
        <w:rPr>
          <w:sz w:val="20"/>
          <w:szCs w:val="20"/>
        </w:rPr>
        <w:t>.</w:t>
      </w:r>
      <w:bookmarkStart w:id="22" w:name="_Ref117000019"/>
    </w:p>
    <w:p w14:paraId="26B4BC84" w14:textId="77777777" w:rsidR="000F62E2" w:rsidRDefault="000F62E2" w:rsidP="000F62E2">
      <w:pPr>
        <w:pStyle w:val="Nivel2"/>
        <w:suppressAutoHyphens w:val="0"/>
        <w:spacing w:before="0" w:line="240" w:lineRule="auto"/>
        <w:rPr>
          <w:sz w:val="20"/>
          <w:szCs w:val="20"/>
        </w:rPr>
      </w:pPr>
      <w:r w:rsidRPr="00BF0A86">
        <w:rPr>
          <w:b/>
          <w:bCs/>
          <w:sz w:val="20"/>
          <w:szCs w:val="20"/>
        </w:rPr>
        <w:t>4.</w:t>
      </w:r>
      <w:r>
        <w:rPr>
          <w:b/>
          <w:bCs/>
          <w:sz w:val="20"/>
          <w:szCs w:val="20"/>
        </w:rPr>
        <w:t>6</w:t>
      </w:r>
      <w:r w:rsidRPr="00BF0A86">
        <w:rPr>
          <w:b/>
          <w:bCs/>
          <w:sz w:val="20"/>
          <w:szCs w:val="20"/>
        </w:rPr>
        <w:t>.</w:t>
      </w:r>
      <w:r>
        <w:rPr>
          <w:sz w:val="20"/>
          <w:szCs w:val="20"/>
        </w:rPr>
        <w:t xml:space="preserve"> </w:t>
      </w:r>
      <w:r w:rsidRPr="00E27824">
        <w:rPr>
          <w:sz w:val="20"/>
          <w:szCs w:val="20"/>
        </w:rPr>
        <w:t xml:space="preserve">O fornecedor enquadrado como microempresa, empresa de pequeno porte ou sociedade cooperativa deverá declarar, ainda, em campo próprio do sistema eletrônico, que cumpre os requisitos estabelecidos no </w:t>
      </w:r>
      <w:r w:rsidRPr="00BF0A86">
        <w:rPr>
          <w:sz w:val="20"/>
          <w:szCs w:val="20"/>
        </w:rPr>
        <w:t>artigo 3° da Lei Complementar n.º 123, de 2006</w:t>
      </w:r>
      <w:r w:rsidRPr="00E27824">
        <w:rPr>
          <w:sz w:val="20"/>
          <w:szCs w:val="20"/>
        </w:rPr>
        <w:t xml:space="preserve">, estando apto a usufruir do tratamento favorecido estabelecido em seus </w:t>
      </w:r>
      <w:bookmarkEnd w:id="22"/>
      <w:r w:rsidRPr="00BF0A86">
        <w:rPr>
          <w:sz w:val="20"/>
          <w:szCs w:val="20"/>
        </w:rPr>
        <w:t>artigos 42 a 49</w:t>
      </w:r>
      <w:r w:rsidRPr="00E27824">
        <w:rPr>
          <w:sz w:val="20"/>
          <w:szCs w:val="20"/>
        </w:rPr>
        <w:t xml:space="preserve">, observado o disposto nos </w:t>
      </w:r>
      <w:r w:rsidRPr="00BF0A86">
        <w:rPr>
          <w:sz w:val="20"/>
          <w:szCs w:val="20"/>
        </w:rPr>
        <w:t>§ 1º ao 3º do artigo 4º, da Lei n.º 14.133, de 2021.</w:t>
      </w:r>
    </w:p>
    <w:p w14:paraId="7EB0D403" w14:textId="77777777" w:rsidR="000F62E2" w:rsidRPr="0085754A" w:rsidRDefault="000F62E2" w:rsidP="000F62E2">
      <w:pPr>
        <w:pStyle w:val="Nivel2"/>
        <w:suppressAutoHyphens w:val="0"/>
        <w:spacing w:before="0" w:line="240" w:lineRule="auto"/>
        <w:ind w:left="284"/>
        <w:rPr>
          <w:b/>
          <w:bCs/>
          <w:color w:val="FF0000"/>
          <w:sz w:val="20"/>
          <w:szCs w:val="20"/>
        </w:rPr>
      </w:pPr>
      <w:r w:rsidRPr="00BF0A86">
        <w:rPr>
          <w:b/>
          <w:bCs/>
          <w:sz w:val="20"/>
          <w:szCs w:val="20"/>
        </w:rPr>
        <w:lastRenderedPageBreak/>
        <w:t>4.6.1.</w:t>
      </w:r>
      <w:r>
        <w:rPr>
          <w:sz w:val="20"/>
          <w:szCs w:val="20"/>
        </w:rPr>
        <w:t xml:space="preserve"> N</w:t>
      </w:r>
      <w:r w:rsidRPr="00E27824">
        <w:rPr>
          <w:sz w:val="20"/>
          <w:szCs w:val="20"/>
        </w:rPr>
        <w:t xml:space="preserve">o item exclusivo para participação de microempresas e empresas de pequeno porte, a assinalação do campo “não” </w:t>
      </w:r>
      <w:r w:rsidRPr="0085754A">
        <w:rPr>
          <w:b/>
          <w:bCs/>
          <w:sz w:val="20"/>
          <w:szCs w:val="20"/>
        </w:rPr>
        <w:t>impedirá o prosseguimento no certame, para aquele item.</w:t>
      </w:r>
    </w:p>
    <w:p w14:paraId="60C282E8"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4.6.2.</w:t>
      </w:r>
      <w:r>
        <w:rPr>
          <w:sz w:val="20"/>
          <w:szCs w:val="20"/>
        </w:rPr>
        <w:t xml:space="preserve"> N</w:t>
      </w:r>
      <w:r w:rsidRPr="00E27824">
        <w:rPr>
          <w:sz w:val="20"/>
          <w:szCs w:val="20"/>
        </w:rPr>
        <w:t xml:space="preserve">os itens em que a participação não for exclusiva para microempresas e empresas de pequeno porte, a assinalação do campo “não” apenas produzirá o efeito de o licitante não ter direito ao tratamento favorecido previsto na </w:t>
      </w:r>
      <w:r w:rsidRPr="00BF0A86">
        <w:rPr>
          <w:sz w:val="20"/>
          <w:szCs w:val="20"/>
        </w:rPr>
        <w:t>Lei Complementar n.º 123, de 2006</w:t>
      </w:r>
      <w:r w:rsidRPr="00E27824">
        <w:rPr>
          <w:sz w:val="20"/>
          <w:szCs w:val="20"/>
        </w:rPr>
        <w:t>, mesmo que microempresa, empresa de pequeno porte ou sociedade cooperativa.</w:t>
      </w:r>
    </w:p>
    <w:p w14:paraId="2124D606" w14:textId="5C1294E1" w:rsidR="000F62E2" w:rsidRDefault="000F62E2" w:rsidP="000F62E2">
      <w:pPr>
        <w:pStyle w:val="Nivel2"/>
        <w:suppressAutoHyphens w:val="0"/>
        <w:spacing w:before="0" w:line="240" w:lineRule="auto"/>
        <w:rPr>
          <w:sz w:val="20"/>
          <w:szCs w:val="20"/>
        </w:rPr>
      </w:pPr>
      <w:r w:rsidRPr="00BF0A86">
        <w:rPr>
          <w:b/>
          <w:bCs/>
          <w:sz w:val="20"/>
          <w:szCs w:val="20"/>
        </w:rPr>
        <w:t>4.7.</w:t>
      </w:r>
      <w:r>
        <w:rPr>
          <w:sz w:val="20"/>
          <w:szCs w:val="20"/>
        </w:rPr>
        <w:t xml:space="preserve"> </w:t>
      </w:r>
      <w:r w:rsidRPr="00E27824">
        <w:rPr>
          <w:sz w:val="20"/>
          <w:szCs w:val="20"/>
        </w:rPr>
        <w:t xml:space="preserve">A falsidade da declaração de que trata os itens </w:t>
      </w:r>
      <w:r w:rsidRPr="00E27824">
        <w:rPr>
          <w:sz w:val="20"/>
          <w:szCs w:val="20"/>
        </w:rPr>
        <w:fldChar w:fldCharType="begin"/>
      </w:r>
      <w:r w:rsidRPr="00E27824">
        <w:rPr>
          <w:sz w:val="20"/>
          <w:szCs w:val="20"/>
        </w:rPr>
        <w:instrText xml:space="preserve"> REF _Ref113968921 \r \h  \* MERGEFORMAT </w:instrText>
      </w:r>
      <w:r w:rsidRPr="00E27824">
        <w:rPr>
          <w:sz w:val="20"/>
          <w:szCs w:val="20"/>
        </w:rPr>
      </w:r>
      <w:r w:rsidRPr="00E27824">
        <w:rPr>
          <w:sz w:val="20"/>
          <w:szCs w:val="20"/>
        </w:rPr>
        <w:fldChar w:fldCharType="separate"/>
      </w:r>
      <w:r w:rsidR="002B3BB1">
        <w:rPr>
          <w:sz w:val="20"/>
          <w:szCs w:val="20"/>
        </w:rPr>
        <w:t>0</w:t>
      </w:r>
      <w:r w:rsidRPr="00E27824">
        <w:rPr>
          <w:sz w:val="20"/>
          <w:szCs w:val="20"/>
        </w:rPr>
        <w:fldChar w:fldCharType="end"/>
      </w:r>
      <w:r w:rsidRPr="00E27824">
        <w:rPr>
          <w:sz w:val="20"/>
          <w:szCs w:val="20"/>
        </w:rPr>
        <w:t xml:space="preserve"> ou </w:t>
      </w:r>
      <w:r w:rsidRPr="00E27824">
        <w:rPr>
          <w:sz w:val="20"/>
          <w:szCs w:val="20"/>
        </w:rPr>
        <w:fldChar w:fldCharType="begin"/>
      </w:r>
      <w:r w:rsidRPr="00E27824">
        <w:rPr>
          <w:sz w:val="20"/>
          <w:szCs w:val="20"/>
        </w:rPr>
        <w:instrText xml:space="preserve"> REF _Ref117000019 \r \h  \* MERGEFORMAT </w:instrText>
      </w:r>
      <w:r w:rsidRPr="00E27824">
        <w:rPr>
          <w:sz w:val="20"/>
          <w:szCs w:val="20"/>
        </w:rPr>
      </w:r>
      <w:r w:rsidRPr="00E27824">
        <w:rPr>
          <w:sz w:val="20"/>
          <w:szCs w:val="20"/>
        </w:rPr>
        <w:fldChar w:fldCharType="separate"/>
      </w:r>
      <w:r w:rsidR="002B3BB1">
        <w:rPr>
          <w:sz w:val="20"/>
          <w:szCs w:val="20"/>
        </w:rPr>
        <w:t>0</w:t>
      </w:r>
      <w:r w:rsidRPr="00E27824">
        <w:rPr>
          <w:sz w:val="20"/>
          <w:szCs w:val="20"/>
        </w:rPr>
        <w:fldChar w:fldCharType="end"/>
      </w:r>
      <w:r w:rsidRPr="00E27824">
        <w:rPr>
          <w:sz w:val="20"/>
          <w:szCs w:val="20"/>
        </w:rPr>
        <w:t xml:space="preserve"> sujeitará o licitante às sanções previstas na </w:t>
      </w:r>
      <w:r w:rsidRPr="00BF0A86">
        <w:rPr>
          <w:sz w:val="20"/>
          <w:szCs w:val="20"/>
        </w:rPr>
        <w:t>Lei n</w:t>
      </w:r>
      <w:r>
        <w:rPr>
          <w:sz w:val="20"/>
          <w:szCs w:val="20"/>
        </w:rPr>
        <w:t>.</w:t>
      </w:r>
      <w:r w:rsidRPr="00BF0A86">
        <w:rPr>
          <w:sz w:val="20"/>
          <w:szCs w:val="20"/>
        </w:rPr>
        <w:t>º 14.133, de 2021</w:t>
      </w:r>
      <w:r w:rsidRPr="00E27824">
        <w:rPr>
          <w:sz w:val="20"/>
          <w:szCs w:val="20"/>
        </w:rPr>
        <w:t>, e neste Edital.</w:t>
      </w:r>
    </w:p>
    <w:p w14:paraId="1D33728F" w14:textId="77777777" w:rsidR="000F62E2" w:rsidRDefault="000F62E2" w:rsidP="000F62E2">
      <w:pPr>
        <w:pStyle w:val="Nivel2"/>
        <w:suppressAutoHyphens w:val="0"/>
        <w:spacing w:before="0" w:line="240" w:lineRule="auto"/>
        <w:rPr>
          <w:sz w:val="20"/>
          <w:szCs w:val="20"/>
        </w:rPr>
      </w:pPr>
      <w:r w:rsidRPr="00BF0A86">
        <w:rPr>
          <w:b/>
          <w:bCs/>
          <w:sz w:val="20"/>
          <w:szCs w:val="20"/>
        </w:rPr>
        <w:t>4.8.</w:t>
      </w:r>
      <w:r>
        <w:rPr>
          <w:sz w:val="20"/>
          <w:szCs w:val="20"/>
        </w:rPr>
        <w:t xml:space="preserve"> </w:t>
      </w:r>
      <w:r w:rsidRPr="00E27824">
        <w:rPr>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9BE8B46" w14:textId="77777777" w:rsidR="000F62E2" w:rsidRDefault="000F62E2" w:rsidP="000F62E2">
      <w:pPr>
        <w:pStyle w:val="Nivel2"/>
        <w:suppressAutoHyphens w:val="0"/>
        <w:spacing w:before="0" w:line="240" w:lineRule="auto"/>
        <w:rPr>
          <w:sz w:val="20"/>
          <w:szCs w:val="20"/>
        </w:rPr>
      </w:pPr>
      <w:r w:rsidRPr="00BF0A86">
        <w:rPr>
          <w:b/>
          <w:bCs/>
          <w:sz w:val="20"/>
          <w:szCs w:val="20"/>
        </w:rPr>
        <w:t>4.9.</w:t>
      </w:r>
      <w:r>
        <w:rPr>
          <w:sz w:val="20"/>
          <w:szCs w:val="20"/>
        </w:rPr>
        <w:t xml:space="preserve"> </w:t>
      </w:r>
      <w:r w:rsidRPr="00E27824">
        <w:rPr>
          <w:sz w:val="20"/>
          <w:szCs w:val="20"/>
        </w:rPr>
        <w:t>Não haverá ordem de classificação na etapa de apresentação da proposta e dos documentos de habilitação pelo licitante, o que ocorrerá somente após os procedimentos de abertura da sessão pública e da fase de envio de lances.</w:t>
      </w:r>
    </w:p>
    <w:p w14:paraId="7DF1E686" w14:textId="77777777" w:rsidR="000F62E2" w:rsidRDefault="000F62E2" w:rsidP="000F62E2">
      <w:pPr>
        <w:pStyle w:val="Nivel2"/>
        <w:suppressAutoHyphens w:val="0"/>
        <w:spacing w:before="0" w:line="240" w:lineRule="auto"/>
        <w:rPr>
          <w:sz w:val="20"/>
          <w:szCs w:val="20"/>
        </w:rPr>
      </w:pPr>
      <w:r w:rsidRPr="00BF0A86">
        <w:rPr>
          <w:b/>
          <w:bCs/>
          <w:sz w:val="20"/>
          <w:szCs w:val="20"/>
        </w:rPr>
        <w:t>4.10.</w:t>
      </w:r>
      <w:r>
        <w:rPr>
          <w:sz w:val="20"/>
          <w:szCs w:val="20"/>
        </w:rPr>
        <w:t xml:space="preserve"> </w:t>
      </w:r>
      <w:r w:rsidRPr="00E27824">
        <w:rPr>
          <w:sz w:val="20"/>
          <w:szCs w:val="20"/>
        </w:rPr>
        <w:t>Serão disponibilizados para acesso público os documentos que compõem a proposta dos licitantes convocados para apresentação de propostas, após a fase de envio de lances.</w:t>
      </w:r>
      <w:bookmarkStart w:id="23" w:name="_Ref116992247"/>
    </w:p>
    <w:p w14:paraId="4425AAAD" w14:textId="77777777" w:rsidR="000F62E2" w:rsidRDefault="000F62E2" w:rsidP="000F62E2">
      <w:pPr>
        <w:pStyle w:val="Nivel2"/>
        <w:suppressAutoHyphens w:val="0"/>
        <w:spacing w:before="0" w:line="240" w:lineRule="auto"/>
        <w:rPr>
          <w:sz w:val="20"/>
          <w:szCs w:val="20"/>
        </w:rPr>
      </w:pPr>
      <w:r w:rsidRPr="00BF0A86">
        <w:rPr>
          <w:b/>
          <w:bCs/>
          <w:sz w:val="20"/>
          <w:szCs w:val="20"/>
        </w:rPr>
        <w:t>4.11.</w:t>
      </w:r>
      <w:r>
        <w:rPr>
          <w:sz w:val="20"/>
          <w:szCs w:val="20"/>
        </w:rPr>
        <w:t xml:space="preserve"> </w:t>
      </w:r>
      <w:r w:rsidRPr="00E27824">
        <w:rPr>
          <w:sz w:val="20"/>
          <w:szCs w:val="20"/>
        </w:rPr>
        <w:t>Desde que disponibilizada a funcionalidade no sistema, o licitante poderá parametrizar o seu valor final mínimo ou o seu percentual de desconto máximo quando do cadastramento da proposta e obedecerá às seguintes regras:</w:t>
      </w:r>
      <w:bookmarkEnd w:id="23"/>
    </w:p>
    <w:p w14:paraId="74117C65"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4.11.1.</w:t>
      </w:r>
      <w:r>
        <w:rPr>
          <w:sz w:val="20"/>
          <w:szCs w:val="20"/>
        </w:rPr>
        <w:t xml:space="preserve"> A</w:t>
      </w:r>
      <w:r w:rsidRPr="00E27824">
        <w:rPr>
          <w:sz w:val="20"/>
          <w:szCs w:val="20"/>
        </w:rPr>
        <w:t xml:space="preserve"> aplicação do intervalo mínimo de diferença de valores ou de percentuais entre os lances, que incidirá tanto em relação aos lances intermediários quanto em relação ao lance que cobrir a melhor oferta; e</w:t>
      </w:r>
    </w:p>
    <w:p w14:paraId="5DDE2ED1" w14:textId="77777777" w:rsidR="000F62E2" w:rsidRPr="00BF0A86" w:rsidRDefault="000F62E2" w:rsidP="000F62E2">
      <w:pPr>
        <w:pStyle w:val="Nivel2"/>
        <w:suppressAutoHyphens w:val="0"/>
        <w:spacing w:before="0" w:line="240" w:lineRule="auto"/>
        <w:ind w:left="284"/>
        <w:rPr>
          <w:color w:val="FF0000"/>
          <w:sz w:val="20"/>
          <w:szCs w:val="20"/>
        </w:rPr>
      </w:pPr>
      <w:r w:rsidRPr="00BF0A86">
        <w:rPr>
          <w:b/>
          <w:bCs/>
          <w:sz w:val="20"/>
          <w:szCs w:val="20"/>
        </w:rPr>
        <w:t>4.11.2.</w:t>
      </w:r>
      <w:r>
        <w:rPr>
          <w:sz w:val="20"/>
          <w:szCs w:val="20"/>
        </w:rPr>
        <w:t xml:space="preserve"> O</w:t>
      </w:r>
      <w:r w:rsidRPr="00E27824">
        <w:rPr>
          <w:sz w:val="20"/>
          <w:szCs w:val="20"/>
        </w:rPr>
        <w:t>s lances serão de envio automático pelo sistema, respeitado o valor final mínimo, caso estabelecido, e o intervalo de que trata o subitem acima</w:t>
      </w:r>
      <w:r w:rsidRPr="00BF0A86">
        <w:rPr>
          <w:i/>
          <w:iCs/>
          <w:sz w:val="20"/>
          <w:szCs w:val="20"/>
        </w:rPr>
        <w:t>.</w:t>
      </w:r>
    </w:p>
    <w:p w14:paraId="2FB6F925" w14:textId="77777777" w:rsidR="000F62E2" w:rsidRDefault="000F62E2" w:rsidP="000F62E2">
      <w:pPr>
        <w:pStyle w:val="Nivel2"/>
        <w:suppressAutoHyphens w:val="0"/>
        <w:spacing w:before="0" w:line="240" w:lineRule="auto"/>
        <w:rPr>
          <w:sz w:val="20"/>
          <w:szCs w:val="20"/>
        </w:rPr>
      </w:pPr>
      <w:r w:rsidRPr="00BF0A86">
        <w:rPr>
          <w:b/>
          <w:bCs/>
          <w:sz w:val="20"/>
          <w:szCs w:val="20"/>
        </w:rPr>
        <w:t>4.12.</w:t>
      </w:r>
      <w:r>
        <w:rPr>
          <w:sz w:val="20"/>
          <w:szCs w:val="20"/>
        </w:rPr>
        <w:t xml:space="preserve"> </w:t>
      </w:r>
      <w:r w:rsidRPr="00E27824">
        <w:rPr>
          <w:sz w:val="20"/>
          <w:szCs w:val="20"/>
        </w:rPr>
        <w:t>O valor final mínimo ou o percentual de desconto final máximo parametrizado no sistema poderá ser alterado pelo fornecedor durante a fase de disputa, sendo vedado:</w:t>
      </w:r>
    </w:p>
    <w:p w14:paraId="1980C587"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4.12.1.</w:t>
      </w:r>
      <w:r>
        <w:rPr>
          <w:sz w:val="20"/>
          <w:szCs w:val="20"/>
        </w:rPr>
        <w:t xml:space="preserve"> V</w:t>
      </w:r>
      <w:r w:rsidRPr="00E27824">
        <w:rPr>
          <w:sz w:val="20"/>
          <w:szCs w:val="20"/>
        </w:rPr>
        <w:t>alor superior a lance já registrado pelo fornecedor no sistema, quando adotado o critério de julgamento por menor preço; e</w:t>
      </w:r>
    </w:p>
    <w:p w14:paraId="7C2691A6" w14:textId="77777777" w:rsidR="000F62E2" w:rsidRDefault="000F62E2" w:rsidP="000F62E2">
      <w:pPr>
        <w:pStyle w:val="Nivel2"/>
        <w:suppressAutoHyphens w:val="0"/>
        <w:spacing w:before="0" w:line="240" w:lineRule="auto"/>
        <w:ind w:left="284"/>
        <w:rPr>
          <w:sz w:val="20"/>
          <w:szCs w:val="20"/>
        </w:rPr>
      </w:pPr>
      <w:r w:rsidRPr="00BF0A86">
        <w:rPr>
          <w:b/>
          <w:bCs/>
          <w:sz w:val="20"/>
          <w:szCs w:val="20"/>
        </w:rPr>
        <w:t>4.12.2.</w:t>
      </w:r>
      <w:r>
        <w:rPr>
          <w:sz w:val="20"/>
          <w:szCs w:val="20"/>
        </w:rPr>
        <w:t xml:space="preserve"> P</w:t>
      </w:r>
      <w:r w:rsidRPr="00E27824">
        <w:rPr>
          <w:sz w:val="20"/>
          <w:szCs w:val="20"/>
        </w:rPr>
        <w:t>ercentual de desconto inferior a lance já registrado pelo fornecedor no sistema, quando adotado o critério de julgamento por maior desconto.</w:t>
      </w:r>
    </w:p>
    <w:p w14:paraId="6EAE83B0" w14:textId="55731DA6" w:rsidR="000F62E2" w:rsidRDefault="000F62E2" w:rsidP="000F62E2">
      <w:pPr>
        <w:pStyle w:val="Nivel2"/>
        <w:suppressAutoHyphens w:val="0"/>
        <w:spacing w:before="0" w:line="240" w:lineRule="auto"/>
        <w:rPr>
          <w:sz w:val="20"/>
          <w:szCs w:val="20"/>
        </w:rPr>
      </w:pPr>
      <w:r w:rsidRPr="00BF0A86">
        <w:rPr>
          <w:b/>
          <w:bCs/>
          <w:sz w:val="20"/>
          <w:szCs w:val="20"/>
        </w:rPr>
        <w:t>4.13.</w:t>
      </w:r>
      <w:r>
        <w:rPr>
          <w:sz w:val="20"/>
          <w:szCs w:val="20"/>
        </w:rPr>
        <w:t xml:space="preserve"> </w:t>
      </w:r>
      <w:r w:rsidRPr="00E27824">
        <w:rPr>
          <w:sz w:val="20"/>
          <w:szCs w:val="20"/>
        </w:rPr>
        <w:t xml:space="preserve">O valor final mínimo ou o percentual de desconto final máximo parametrizado na forma do item </w:t>
      </w:r>
      <w:r w:rsidRPr="00E27824">
        <w:rPr>
          <w:sz w:val="20"/>
          <w:szCs w:val="20"/>
        </w:rPr>
        <w:fldChar w:fldCharType="begin"/>
      </w:r>
      <w:r w:rsidRPr="00E27824">
        <w:rPr>
          <w:sz w:val="20"/>
          <w:szCs w:val="20"/>
        </w:rPr>
        <w:instrText xml:space="preserve"> REF _Ref116992247 \r \h  \* MERGEFORMAT </w:instrText>
      </w:r>
      <w:r w:rsidRPr="00E27824">
        <w:rPr>
          <w:sz w:val="20"/>
          <w:szCs w:val="20"/>
        </w:rPr>
      </w:r>
      <w:r w:rsidRPr="00E27824">
        <w:rPr>
          <w:sz w:val="20"/>
          <w:szCs w:val="20"/>
        </w:rPr>
        <w:fldChar w:fldCharType="separate"/>
      </w:r>
      <w:r w:rsidR="002B3BB1">
        <w:rPr>
          <w:sz w:val="20"/>
          <w:szCs w:val="20"/>
        </w:rPr>
        <w:t>0</w:t>
      </w:r>
      <w:r w:rsidRPr="00E27824">
        <w:rPr>
          <w:sz w:val="20"/>
          <w:szCs w:val="20"/>
        </w:rPr>
        <w:fldChar w:fldCharType="end"/>
      </w:r>
      <w:r w:rsidRPr="00E27824">
        <w:rPr>
          <w:sz w:val="20"/>
          <w:szCs w:val="20"/>
        </w:rPr>
        <w:t xml:space="preserve"> possuirá caráter sigiloso para os demais fornecedores e para o órgão ou entidade promotora da licitação, podendo ser disponibilizado estrita e permanentemente aos órgãos de controle externo e interno.</w:t>
      </w:r>
    </w:p>
    <w:p w14:paraId="37FEF6D7" w14:textId="77777777" w:rsidR="000F62E2" w:rsidRDefault="000F62E2" w:rsidP="000F62E2">
      <w:pPr>
        <w:pStyle w:val="Nivel2"/>
        <w:suppressAutoHyphens w:val="0"/>
        <w:spacing w:before="0" w:line="240" w:lineRule="auto"/>
        <w:rPr>
          <w:sz w:val="20"/>
          <w:szCs w:val="20"/>
        </w:rPr>
      </w:pPr>
      <w:r w:rsidRPr="00BF0A86">
        <w:rPr>
          <w:b/>
          <w:bCs/>
          <w:sz w:val="20"/>
          <w:szCs w:val="20"/>
        </w:rPr>
        <w:t>4.14.</w:t>
      </w:r>
      <w:r>
        <w:rPr>
          <w:sz w:val="20"/>
          <w:szCs w:val="20"/>
        </w:rPr>
        <w:t xml:space="preserve"> </w:t>
      </w:r>
      <w:r w:rsidRPr="00E27824">
        <w:rPr>
          <w:rFonts w:eastAsia="Times New Roman"/>
          <w:sz w:val="20"/>
          <w:szCs w:val="20"/>
        </w:rPr>
        <w:t xml:space="preserve">Caberá ao licitante interessado em participar da licitação </w:t>
      </w:r>
      <w:r w:rsidRPr="00E27824">
        <w:rPr>
          <w:sz w:val="20"/>
          <w:szCs w:val="20"/>
        </w:rPr>
        <w:t xml:space="preserve">acompanhar as operações no sistema eletrônico durante o </w:t>
      </w:r>
      <w:r>
        <w:rPr>
          <w:sz w:val="20"/>
          <w:szCs w:val="20"/>
        </w:rPr>
        <w:t>processo administrativo</w:t>
      </w:r>
      <w:r w:rsidRPr="00E27824">
        <w:rPr>
          <w:sz w:val="20"/>
          <w:szCs w:val="20"/>
        </w:rPr>
        <w:t xml:space="preserve"> e se responsabilizar pelo ônus decorrente da perda de negócios diante da inobservância de mensagens emitidas pela Administração ou de sua desconexão.</w:t>
      </w:r>
    </w:p>
    <w:p w14:paraId="4B507258" w14:textId="77777777" w:rsidR="000F62E2" w:rsidRPr="00BF0A86" w:rsidRDefault="000F62E2" w:rsidP="000F62E2">
      <w:pPr>
        <w:pStyle w:val="Nivel2"/>
        <w:suppressAutoHyphens w:val="0"/>
        <w:spacing w:before="0" w:line="240" w:lineRule="auto"/>
        <w:rPr>
          <w:sz w:val="20"/>
          <w:szCs w:val="20"/>
        </w:rPr>
      </w:pPr>
      <w:r w:rsidRPr="00BF0A86">
        <w:rPr>
          <w:b/>
          <w:bCs/>
          <w:sz w:val="20"/>
          <w:szCs w:val="20"/>
        </w:rPr>
        <w:t>4.15.</w:t>
      </w:r>
      <w:r>
        <w:rPr>
          <w:sz w:val="20"/>
          <w:szCs w:val="20"/>
        </w:rPr>
        <w:t xml:space="preserve"> </w:t>
      </w:r>
      <w:r w:rsidRPr="00E27824">
        <w:rPr>
          <w:rFonts w:eastAsia="Times New Roman"/>
          <w:sz w:val="20"/>
          <w:szCs w:val="20"/>
        </w:rPr>
        <w:t xml:space="preserve">O licitante deverá </w:t>
      </w:r>
      <w:r w:rsidRPr="00E27824">
        <w:rPr>
          <w:sz w:val="20"/>
          <w:szCs w:val="20"/>
        </w:rPr>
        <w:t>comunicar imediatamente ao provedor do sistema qualquer acontecimento que possa comprometer o sigilo ou a segurança, para imediato bloqueio de acesso.</w:t>
      </w:r>
    </w:p>
    <w:p w14:paraId="683F6472" w14:textId="77777777" w:rsidR="000F62E2" w:rsidRPr="00E27824" w:rsidRDefault="000F62E2" w:rsidP="000F62E2">
      <w:pPr>
        <w:widowControl w:val="0"/>
        <w:pBdr>
          <w:top w:val="single" w:sz="4" w:space="1" w:color="auto"/>
          <w:left w:val="single" w:sz="4" w:space="1" w:color="auto"/>
          <w:bottom w:val="single" w:sz="4" w:space="1" w:color="auto"/>
          <w:right w:val="single" w:sz="4" w:space="1" w:color="auto"/>
          <w:between w:val="nil"/>
        </w:pBdr>
        <w:shd w:val="clear" w:color="auto" w:fill="DBE5F1" w:themeFill="accent1" w:themeFillTint="33"/>
        <w:suppressAutoHyphens/>
        <w:spacing w:after="120"/>
        <w:jc w:val="both"/>
        <w:rPr>
          <w:rFonts w:ascii="Arial" w:hAnsi="Arial" w:cs="Arial"/>
          <w:color w:val="000000"/>
          <w:sz w:val="20"/>
          <w:szCs w:val="20"/>
        </w:rPr>
      </w:pPr>
      <w:r>
        <w:rPr>
          <w:rFonts w:ascii="Arial" w:eastAsia="Calibri" w:hAnsi="Arial" w:cs="Arial"/>
          <w:b/>
          <w:color w:val="000000"/>
          <w:sz w:val="20"/>
          <w:szCs w:val="20"/>
        </w:rPr>
        <w:t>5</w:t>
      </w:r>
      <w:r w:rsidRPr="00E27824">
        <w:rPr>
          <w:rFonts w:ascii="Arial" w:eastAsia="Calibri" w:hAnsi="Arial" w:cs="Arial"/>
          <w:b/>
          <w:color w:val="000000"/>
          <w:sz w:val="20"/>
          <w:szCs w:val="20"/>
        </w:rPr>
        <w:t>. DO PREENCHIMENTO DA PROPOSTA</w:t>
      </w:r>
    </w:p>
    <w:p w14:paraId="62FD5862" w14:textId="77777777" w:rsidR="000F62E2" w:rsidRDefault="000F62E2" w:rsidP="000F62E2">
      <w:pPr>
        <w:widowControl w:val="0"/>
        <w:suppressAutoHyphens/>
        <w:spacing w:after="120"/>
        <w:jc w:val="both"/>
        <w:rPr>
          <w:rFonts w:ascii="Arial" w:hAnsi="Arial" w:cs="Arial"/>
          <w:sz w:val="20"/>
          <w:szCs w:val="20"/>
        </w:rPr>
      </w:pPr>
      <w:r>
        <w:rPr>
          <w:rFonts w:ascii="Arial" w:eastAsia="Calibri" w:hAnsi="Arial" w:cs="Arial"/>
          <w:b/>
          <w:bCs/>
          <w:sz w:val="20"/>
          <w:szCs w:val="20"/>
        </w:rPr>
        <w:t>5</w:t>
      </w:r>
      <w:r w:rsidRPr="00E27824">
        <w:rPr>
          <w:rFonts w:ascii="Arial" w:eastAsia="Calibri" w:hAnsi="Arial" w:cs="Arial"/>
          <w:b/>
          <w:bCs/>
          <w:sz w:val="20"/>
          <w:szCs w:val="20"/>
        </w:rPr>
        <w:t>.1.</w:t>
      </w:r>
      <w:r w:rsidRPr="00E27824">
        <w:rPr>
          <w:rFonts w:ascii="Arial" w:eastAsia="Calibri" w:hAnsi="Arial" w:cs="Arial"/>
          <w:sz w:val="20"/>
          <w:szCs w:val="20"/>
        </w:rPr>
        <w:t xml:space="preserve"> O licitante enviará sua</w:t>
      </w:r>
      <w:r w:rsidRPr="00F474CC">
        <w:rPr>
          <w:rFonts w:ascii="Arial" w:eastAsia="Calibri" w:hAnsi="Arial" w:cs="Arial"/>
          <w:sz w:val="20"/>
          <w:szCs w:val="20"/>
        </w:rPr>
        <w:t xml:space="preserve"> proposta mediante o preenchimento, no sistema eletrônico, dos seguintes campos:</w:t>
      </w:r>
    </w:p>
    <w:p w14:paraId="2C3481D1"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.1.1.</w:t>
      </w:r>
      <w:r>
        <w:rPr>
          <w:rFonts w:ascii="Arial" w:hAnsi="Arial" w:cs="Arial"/>
          <w:sz w:val="20"/>
          <w:szCs w:val="20"/>
        </w:rPr>
        <w:t xml:space="preserve"> </w:t>
      </w:r>
      <w:r w:rsidRPr="00352C56">
        <w:rPr>
          <w:rFonts w:ascii="Arial" w:eastAsia="Calibri" w:hAnsi="Arial" w:cs="Arial"/>
          <w:sz w:val="20"/>
          <w:szCs w:val="20"/>
        </w:rPr>
        <w:t>Valor unitário e total para cada item, em moeda corrente nacional.</w:t>
      </w:r>
    </w:p>
    <w:p w14:paraId="7564FD13"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5</w:t>
      </w:r>
      <w:r w:rsidRPr="00FB5024">
        <w:rPr>
          <w:rFonts w:ascii="Arial" w:hAnsi="Arial" w:cs="Arial"/>
          <w:b/>
          <w:bCs/>
          <w:sz w:val="20"/>
          <w:szCs w:val="20"/>
        </w:rPr>
        <w:t>.</w:t>
      </w:r>
      <w:r w:rsidRPr="00FB5024">
        <w:rPr>
          <w:rFonts w:ascii="Arial" w:eastAsia="Calibri" w:hAnsi="Arial" w:cs="Arial"/>
          <w:b/>
          <w:bCs/>
          <w:color w:val="000000"/>
          <w:sz w:val="20"/>
          <w:szCs w:val="20"/>
        </w:rPr>
        <w:t>1.2.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Marca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3E4DAD0D"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5.1.3. </w:t>
      </w:r>
      <w:r w:rsidRPr="00F474CC">
        <w:rPr>
          <w:rFonts w:ascii="Arial" w:eastAsia="Calibri" w:hAnsi="Arial" w:cs="Arial"/>
          <w:color w:val="000000"/>
          <w:sz w:val="20"/>
          <w:szCs w:val="20"/>
        </w:rPr>
        <w:t xml:space="preserve">Fabricante </w:t>
      </w:r>
      <w:r w:rsidRPr="00F474CC">
        <w:rPr>
          <w:rFonts w:ascii="Arial" w:eastAsia="Calibri" w:hAnsi="Arial" w:cs="Arial"/>
          <w:sz w:val="20"/>
          <w:szCs w:val="20"/>
        </w:rPr>
        <w:t>de cada item ofertado, quando for o caso</w:t>
      </w:r>
      <w:r>
        <w:rPr>
          <w:rFonts w:ascii="Arial" w:eastAsia="Calibri" w:hAnsi="Arial" w:cs="Arial"/>
          <w:sz w:val="20"/>
          <w:szCs w:val="20"/>
        </w:rPr>
        <w:t>.</w:t>
      </w:r>
    </w:p>
    <w:p w14:paraId="44F49BF9" w14:textId="77777777" w:rsidR="000F62E2" w:rsidRDefault="000F62E2" w:rsidP="000F62E2">
      <w:pPr>
        <w:widowControl w:val="0"/>
        <w:suppressAutoHyphens/>
        <w:spacing w:after="120"/>
        <w:ind w:left="284"/>
        <w:jc w:val="both"/>
        <w:rPr>
          <w:rFonts w:ascii="Arial" w:eastAsia="Calibri" w:hAnsi="Arial" w:cs="Arial"/>
          <w:sz w:val="20"/>
          <w:szCs w:val="20"/>
        </w:rPr>
      </w:pPr>
      <w:r>
        <w:rPr>
          <w:rFonts w:ascii="Arial" w:hAnsi="Arial" w:cs="Arial"/>
          <w:b/>
          <w:bCs/>
          <w:sz w:val="20"/>
          <w:szCs w:val="20"/>
        </w:rPr>
        <w:t xml:space="preserve">5.1.4. </w:t>
      </w:r>
      <w:r>
        <w:rPr>
          <w:rFonts w:ascii="Arial" w:eastAsia="Calibri" w:hAnsi="Arial" w:cs="Arial"/>
          <w:color w:val="000000"/>
          <w:sz w:val="20"/>
          <w:szCs w:val="20"/>
        </w:rPr>
        <w:t>Quantidade cotada, devendo respeitar os quantitativos presentes no Termo de Referência, anexo a este Edital.</w:t>
      </w:r>
    </w:p>
    <w:p w14:paraId="77106789"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 xml:space="preserve">5.2. </w:t>
      </w:r>
      <w:r w:rsidRPr="00F474CC">
        <w:rPr>
          <w:rFonts w:ascii="Arial" w:eastAsia="Calibri" w:hAnsi="Arial" w:cs="Arial"/>
          <w:color w:val="000000"/>
          <w:sz w:val="20"/>
          <w:szCs w:val="20"/>
        </w:rPr>
        <w:t xml:space="preserve">Todas as especificações do objeto contidas na proposta vinculam </w:t>
      </w:r>
      <w:r>
        <w:rPr>
          <w:rFonts w:ascii="Arial" w:eastAsia="Calibri" w:hAnsi="Arial" w:cs="Arial"/>
          <w:color w:val="000000"/>
          <w:sz w:val="20"/>
          <w:szCs w:val="20"/>
        </w:rPr>
        <w:t>o licitante</w:t>
      </w:r>
      <w:r w:rsidRPr="00F474CC">
        <w:rPr>
          <w:rFonts w:ascii="Arial" w:eastAsia="Calibri" w:hAnsi="Arial" w:cs="Arial"/>
          <w:color w:val="000000"/>
          <w:sz w:val="20"/>
          <w:szCs w:val="20"/>
        </w:rPr>
        <w:t>.</w:t>
      </w:r>
    </w:p>
    <w:p w14:paraId="4B60E8EE" w14:textId="77777777" w:rsidR="000F62E2" w:rsidRDefault="000F62E2" w:rsidP="000F62E2">
      <w:pPr>
        <w:widowControl w:val="0"/>
        <w:suppressAutoHyphens/>
        <w:spacing w:after="120"/>
        <w:ind w:left="284"/>
        <w:jc w:val="both"/>
        <w:rPr>
          <w:rFonts w:ascii="Arial" w:eastAsia="Calibri" w:hAnsi="Arial" w:cs="Arial"/>
          <w:color w:val="000000"/>
          <w:sz w:val="20"/>
          <w:szCs w:val="20"/>
        </w:rPr>
      </w:pPr>
      <w:r>
        <w:rPr>
          <w:rFonts w:ascii="Arial" w:hAnsi="Arial" w:cs="Arial"/>
          <w:b/>
          <w:bCs/>
          <w:sz w:val="20"/>
          <w:szCs w:val="20"/>
        </w:rPr>
        <w:lastRenderedPageBreak/>
        <w:t>5</w:t>
      </w:r>
      <w:r w:rsidRPr="00FB5024">
        <w:rPr>
          <w:rFonts w:ascii="Arial" w:hAnsi="Arial" w:cs="Arial"/>
          <w:b/>
          <w:bCs/>
          <w:sz w:val="20"/>
          <w:szCs w:val="20"/>
        </w:rPr>
        <w:t>.</w:t>
      </w:r>
      <w:r>
        <w:rPr>
          <w:rFonts w:ascii="Arial" w:hAnsi="Arial" w:cs="Arial"/>
          <w:b/>
          <w:bCs/>
          <w:sz w:val="20"/>
          <w:szCs w:val="20"/>
        </w:rPr>
        <w:t>2.1</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O licitante </w:t>
      </w:r>
      <w:r w:rsidRPr="00FF6692">
        <w:rPr>
          <w:rFonts w:ascii="Arial" w:eastAsia="Calibri" w:hAnsi="Arial" w:cs="Arial"/>
          <w:b/>
          <w:bCs/>
          <w:sz w:val="20"/>
          <w:szCs w:val="20"/>
        </w:rPr>
        <w:t>NÃO</w:t>
      </w:r>
      <w:r w:rsidRPr="00FF6692">
        <w:rPr>
          <w:rFonts w:ascii="Arial" w:eastAsia="Calibri" w:hAnsi="Arial" w:cs="Arial"/>
          <w:sz w:val="20"/>
          <w:szCs w:val="20"/>
        </w:rPr>
        <w:t xml:space="preserve"> </w:t>
      </w:r>
      <w:r w:rsidRPr="00FF6692">
        <w:rPr>
          <w:rFonts w:ascii="Arial" w:eastAsia="Calibri" w:hAnsi="Arial" w:cs="Arial"/>
          <w:b/>
          <w:bCs/>
          <w:sz w:val="20"/>
          <w:szCs w:val="20"/>
        </w:rPr>
        <w:t>PODERÁ</w:t>
      </w:r>
      <w:r w:rsidRPr="00FF6692">
        <w:rPr>
          <w:rFonts w:ascii="Arial" w:eastAsia="Calibri" w:hAnsi="Arial" w:cs="Arial"/>
          <w:sz w:val="20"/>
          <w:szCs w:val="20"/>
        </w:rPr>
        <w:t xml:space="preserve"> </w:t>
      </w:r>
      <w:r w:rsidRPr="00F474CC">
        <w:rPr>
          <w:rFonts w:ascii="Arial" w:eastAsia="Calibri" w:hAnsi="Arial" w:cs="Arial"/>
          <w:color w:val="000000"/>
          <w:sz w:val="20"/>
          <w:szCs w:val="20"/>
        </w:rPr>
        <w:t>oferecer quantitativo inferior ao previsto para contratação.</w:t>
      </w:r>
    </w:p>
    <w:p w14:paraId="5FD4DD88"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w:t>
      </w:r>
      <w:r>
        <w:rPr>
          <w:rFonts w:ascii="Arial" w:hAnsi="Arial" w:cs="Arial"/>
          <w:b/>
          <w:bCs/>
          <w:sz w:val="20"/>
          <w:szCs w:val="20"/>
        </w:rPr>
        <w:t>3</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Nos valores propostos estarão inclusos todos os custos operacionais, encargos previdenciários, trabalhistas, tributários, comerciais e quaisquer outros que incidam direta ou indiretamente no fornecimento dos bens ou serviços.</w:t>
      </w:r>
    </w:p>
    <w:p w14:paraId="044399E7" w14:textId="77777777" w:rsidR="000F62E2" w:rsidRDefault="000F62E2" w:rsidP="000F62E2">
      <w:pPr>
        <w:widowControl w:val="0"/>
        <w:suppressAutoHyphens/>
        <w:spacing w:after="120"/>
        <w:jc w:val="both"/>
        <w:rPr>
          <w:rFonts w:ascii="Arial" w:hAnsi="Arial" w:cs="Arial"/>
          <w:sz w:val="20"/>
          <w:szCs w:val="20"/>
        </w:rPr>
      </w:pPr>
      <w:r>
        <w:rPr>
          <w:rFonts w:ascii="Arial" w:hAnsi="Arial" w:cs="Arial"/>
          <w:b/>
          <w:bCs/>
          <w:sz w:val="20"/>
          <w:szCs w:val="20"/>
        </w:rPr>
        <w:t>5.4</w:t>
      </w:r>
      <w:r w:rsidRPr="00FB5024">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3073F12F" w14:textId="77777777" w:rsidR="000F62E2"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.4.1.</w:t>
      </w:r>
      <w:r>
        <w:rPr>
          <w:rFonts w:ascii="Arial" w:hAnsi="Arial" w:cs="Arial"/>
          <w:sz w:val="20"/>
          <w:szCs w:val="20"/>
        </w:rPr>
        <w:t xml:space="preserve"> </w:t>
      </w:r>
      <w:r w:rsidRPr="00FB5024">
        <w:rPr>
          <w:rFonts w:ascii="Arial" w:hAnsi="Arial" w:cs="Arial"/>
          <w:sz w:val="20"/>
          <w:szCs w:val="20"/>
        </w:rPr>
        <w:t xml:space="preserve">Se o regime tributário da empresa implicar o recolhimento de tributos em percentuais variáveis, a cotação adequada será a que corresponde à média dos efetivos recolhimentos da empresa nos últimos </w:t>
      </w:r>
      <w:r>
        <w:rPr>
          <w:rFonts w:ascii="Arial" w:hAnsi="Arial" w:cs="Arial"/>
          <w:sz w:val="20"/>
          <w:szCs w:val="20"/>
        </w:rPr>
        <w:t>12 (</w:t>
      </w:r>
      <w:r w:rsidRPr="00FB5024">
        <w:rPr>
          <w:rFonts w:ascii="Arial" w:hAnsi="Arial" w:cs="Arial"/>
          <w:sz w:val="20"/>
          <w:szCs w:val="20"/>
        </w:rPr>
        <w:t>doze</w:t>
      </w:r>
      <w:r>
        <w:rPr>
          <w:rFonts w:ascii="Arial" w:hAnsi="Arial" w:cs="Arial"/>
          <w:sz w:val="20"/>
          <w:szCs w:val="20"/>
        </w:rPr>
        <w:t>)</w:t>
      </w:r>
      <w:r w:rsidRPr="00FB5024">
        <w:rPr>
          <w:rFonts w:ascii="Arial" w:hAnsi="Arial" w:cs="Arial"/>
          <w:sz w:val="20"/>
          <w:szCs w:val="20"/>
        </w:rPr>
        <w:t xml:space="preserve"> meses. </w:t>
      </w:r>
    </w:p>
    <w:p w14:paraId="6AF86FBD" w14:textId="77777777" w:rsidR="000F62E2" w:rsidRPr="00352C56" w:rsidRDefault="000F62E2" w:rsidP="000F62E2">
      <w:pPr>
        <w:widowControl w:val="0"/>
        <w:suppressAutoHyphens/>
        <w:spacing w:after="120"/>
        <w:ind w:left="284"/>
        <w:jc w:val="both"/>
        <w:rPr>
          <w:rFonts w:ascii="Arial" w:hAnsi="Arial" w:cs="Arial"/>
          <w:sz w:val="20"/>
          <w:szCs w:val="20"/>
        </w:rPr>
      </w:pPr>
      <w:r>
        <w:rPr>
          <w:rFonts w:ascii="Arial" w:hAnsi="Arial" w:cs="Arial"/>
          <w:b/>
          <w:bCs/>
          <w:sz w:val="20"/>
          <w:szCs w:val="20"/>
        </w:rPr>
        <w:t>5</w:t>
      </w:r>
      <w:r w:rsidRPr="00FB5024">
        <w:rPr>
          <w:rFonts w:ascii="Arial" w:hAnsi="Arial" w:cs="Arial"/>
          <w:b/>
          <w:bCs/>
          <w:sz w:val="20"/>
          <w:szCs w:val="20"/>
        </w:rPr>
        <w:t>.4.2.</w:t>
      </w:r>
      <w:r>
        <w:rPr>
          <w:rFonts w:ascii="Arial" w:hAnsi="Arial" w:cs="Arial"/>
          <w:sz w:val="20"/>
          <w:szCs w:val="20"/>
        </w:rPr>
        <w:t xml:space="preserve"> </w:t>
      </w:r>
      <w:r w:rsidRPr="00352C56">
        <w:rPr>
          <w:rFonts w:ascii="Arial" w:hAnsi="Arial" w:cs="Arial"/>
          <w:sz w:val="20"/>
          <w:szCs w:val="20"/>
        </w:rPr>
        <w:t>Independentemente do percentual de tributo que incida na planilha da proposta, no pagamento serão retidos na fonte os percentuais estabelecidos na legislação vigente.</w:t>
      </w:r>
    </w:p>
    <w:p w14:paraId="57E3936E" w14:textId="77777777" w:rsidR="000F62E2" w:rsidRPr="00352C56" w:rsidRDefault="000F62E2" w:rsidP="000F62E2">
      <w:pPr>
        <w:pStyle w:val="Nivel2"/>
        <w:suppressAutoHyphens w:val="0"/>
        <w:spacing w:line="240" w:lineRule="auto"/>
        <w:rPr>
          <w:sz w:val="20"/>
          <w:szCs w:val="20"/>
        </w:rPr>
      </w:pPr>
      <w:r w:rsidRPr="00352C56">
        <w:rPr>
          <w:rFonts w:eastAsia="Calibri"/>
          <w:b/>
          <w:bCs/>
          <w:sz w:val="20"/>
          <w:szCs w:val="20"/>
        </w:rPr>
        <w:t>5.5.</w:t>
      </w:r>
      <w:r w:rsidRPr="00352C56">
        <w:rPr>
          <w:rFonts w:eastAsia="Calibri"/>
          <w:sz w:val="20"/>
          <w:szCs w:val="20"/>
        </w:rPr>
        <w:t xml:space="preserve"> </w:t>
      </w:r>
      <w:r w:rsidRPr="00352C56">
        <w:rPr>
          <w:sz w:val="20"/>
          <w:szCs w:val="20"/>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09BC0D8"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5.5.1.</w:t>
      </w:r>
      <w:r>
        <w:rPr>
          <w:rFonts w:ascii="Arial" w:eastAsia="Calibri" w:hAnsi="Arial" w:cs="Arial"/>
          <w:color w:val="000000"/>
          <w:sz w:val="20"/>
          <w:szCs w:val="20"/>
        </w:rPr>
        <w:t xml:space="preserve"> </w:t>
      </w:r>
      <w:r w:rsidRPr="00352C56">
        <w:rPr>
          <w:rFonts w:ascii="Arial" w:eastAsia="Calibri" w:hAnsi="Arial" w:cs="Arial"/>
          <w:color w:val="000000"/>
          <w:sz w:val="20"/>
          <w:szCs w:val="20"/>
        </w:rPr>
        <w:t xml:space="preserve">O prazo de validade da proposta não será inferior </w:t>
      </w:r>
      <w:r w:rsidRPr="00FF6692">
        <w:rPr>
          <w:rFonts w:ascii="Arial" w:eastAsia="Calibri" w:hAnsi="Arial" w:cs="Arial"/>
          <w:sz w:val="20"/>
          <w:szCs w:val="20"/>
        </w:rPr>
        <w:t xml:space="preserve">a </w:t>
      </w:r>
      <w:r w:rsidRPr="00FF6692">
        <w:rPr>
          <w:rFonts w:ascii="Arial" w:eastAsia="Calibri" w:hAnsi="Arial" w:cs="Arial"/>
          <w:b/>
          <w:sz w:val="20"/>
          <w:szCs w:val="20"/>
        </w:rPr>
        <w:t>60 (sessenta) dias,</w:t>
      </w:r>
      <w:r w:rsidRPr="00FF6692">
        <w:rPr>
          <w:rFonts w:ascii="Arial" w:eastAsia="Calibri" w:hAnsi="Arial" w:cs="Arial"/>
          <w:sz w:val="20"/>
          <w:szCs w:val="20"/>
        </w:rPr>
        <w:t xml:space="preserve"> </w:t>
      </w:r>
      <w:r w:rsidRPr="00352C56">
        <w:rPr>
          <w:rFonts w:ascii="Arial" w:eastAsia="Calibri" w:hAnsi="Arial" w:cs="Arial"/>
          <w:color w:val="000000"/>
          <w:sz w:val="20"/>
          <w:szCs w:val="20"/>
        </w:rPr>
        <w:t xml:space="preserve">a contar da data de sua apresentação. </w:t>
      </w:r>
    </w:p>
    <w:p w14:paraId="02420F2A" w14:textId="77777777" w:rsidR="000F62E2" w:rsidRPr="00352C56"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352C56">
        <w:rPr>
          <w:rFonts w:ascii="Arial" w:eastAsia="Calibri" w:hAnsi="Arial" w:cs="Arial"/>
          <w:b/>
          <w:bCs/>
          <w:color w:val="000000"/>
          <w:sz w:val="20"/>
          <w:szCs w:val="20"/>
        </w:rPr>
        <w:t>5.5.2.</w:t>
      </w:r>
      <w:r>
        <w:rPr>
          <w:rFonts w:ascii="Arial" w:eastAsia="Calibri" w:hAnsi="Arial" w:cs="Arial"/>
          <w:color w:val="000000"/>
          <w:sz w:val="20"/>
          <w:szCs w:val="20"/>
        </w:rPr>
        <w:t xml:space="preserve"> </w:t>
      </w:r>
      <w:r w:rsidRPr="00352C56">
        <w:rPr>
          <w:rFonts w:ascii="Arial" w:eastAsia="Calibri" w:hAnsi="Arial" w:cs="Arial"/>
          <w:color w:val="000000"/>
          <w:sz w:val="20"/>
          <w:szCs w:val="20"/>
        </w:rPr>
        <w:t>Os licitantes devem respeitar os preços máximos estabelecidos nas normas de regência de contratações públicas, quando participarem de licitações públicas.</w:t>
      </w:r>
    </w:p>
    <w:p w14:paraId="3B4C78ED" w14:textId="77777777" w:rsidR="000F62E2" w:rsidRPr="00F474CC" w:rsidRDefault="000F62E2" w:rsidP="000F62E2">
      <w:pPr>
        <w:pStyle w:val="Licitao"/>
        <w:widowControl w:val="0"/>
        <w:suppressAutoHyphens/>
      </w:pPr>
      <w:bookmarkStart w:id="24" w:name="_Toc164405294"/>
      <w:bookmarkStart w:id="25" w:name="_Toc226648415"/>
      <w:r>
        <w:t>6</w:t>
      </w:r>
      <w:r w:rsidRPr="00F474CC">
        <w:t>. DA ABERTURA DA SESSÃO, CLASSIFICAÇÃO DAS PROPOSTAS E FORMULAÇÃO DE LANCES</w:t>
      </w:r>
      <w:bookmarkEnd w:id="24"/>
      <w:bookmarkEnd w:id="25"/>
    </w:p>
    <w:p w14:paraId="7FC7FE8D" w14:textId="77777777" w:rsidR="000F62E2"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abertura da presente licitação dar-se-á em sessão pública, por meio de sistema eletrônico, na data, horário e local indicados neste Edital.</w:t>
      </w:r>
    </w:p>
    <w:p w14:paraId="367D71FE"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.2.</w:t>
      </w:r>
      <w:r>
        <w:rPr>
          <w:rFonts w:ascii="Arial" w:eastAsia="Calibri" w:hAnsi="Arial" w:cs="Arial"/>
          <w:color w:val="000000"/>
          <w:sz w:val="20"/>
          <w:szCs w:val="20"/>
        </w:rPr>
        <w:t xml:space="preserve"> </w:t>
      </w:r>
      <w:r w:rsidRPr="00F474CC">
        <w:rPr>
          <w:rFonts w:ascii="Arial" w:hAnsi="Arial" w:cs="Arial"/>
          <w:color w:val="000000"/>
          <w:sz w:val="20"/>
          <w:szCs w:val="20"/>
        </w:rPr>
        <w:t xml:space="preserve">Iniciada a etapa competitiva, os licitantes deverão encaminhar lances exclusivamente por meio de sistema eletrônico, sendo imediatamente informados do seu recebimento e do valor consignado no registro. </w:t>
      </w:r>
    </w:p>
    <w:p w14:paraId="058AE00A"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.3.</w:t>
      </w:r>
      <w:r>
        <w:rPr>
          <w:rFonts w:ascii="Arial" w:hAnsi="Arial" w:cs="Arial"/>
          <w:sz w:val="20"/>
          <w:szCs w:val="20"/>
        </w:rPr>
        <w:t xml:space="preserve"> </w:t>
      </w:r>
      <w:r w:rsidRPr="00F474CC">
        <w:rPr>
          <w:rFonts w:ascii="Arial" w:hAnsi="Arial" w:cs="Arial"/>
          <w:sz w:val="20"/>
          <w:szCs w:val="20"/>
        </w:rPr>
        <w:t xml:space="preserve">O lance deverá ser ofertado pelo valor unitário </w:t>
      </w:r>
      <w:r w:rsidRPr="00C11C28">
        <w:rPr>
          <w:rFonts w:ascii="Arial" w:hAnsi="Arial" w:cs="Arial"/>
          <w:sz w:val="20"/>
          <w:szCs w:val="20"/>
        </w:rPr>
        <w:t>do item.</w:t>
      </w:r>
    </w:p>
    <w:p w14:paraId="3BC18D0A"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.4.</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O sistema disponibilizará campo próprio para troca de mensagens entre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 os licitantes.</w:t>
      </w:r>
    </w:p>
    <w:p w14:paraId="0B4C9553"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w:t>
      </w:r>
      <w:r>
        <w:rPr>
          <w:rFonts w:ascii="Arial" w:hAnsi="Arial" w:cs="Arial"/>
          <w:sz w:val="20"/>
          <w:szCs w:val="20"/>
        </w:rPr>
        <w:t xml:space="preserve"> </w:t>
      </w:r>
      <w:r w:rsidRPr="00F474CC">
        <w:rPr>
          <w:rFonts w:ascii="Arial" w:eastAsia="Calibri" w:hAnsi="Arial" w:cs="Arial"/>
          <w:color w:val="000000"/>
          <w:sz w:val="20"/>
          <w:szCs w:val="20"/>
        </w:rPr>
        <w:t>Iniciada a etapa competitiva, os licitantes deverão encaminhar lances exclusivamente por meio do sistema eletrônico, sendo imediatamente informados do seu recebimento e do valor consignado no registro.</w:t>
      </w:r>
    </w:p>
    <w:p w14:paraId="140938B8" w14:textId="77777777" w:rsidR="000F62E2" w:rsidRPr="00F474C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.5.1.</w:t>
      </w:r>
      <w:r>
        <w:rPr>
          <w:rFonts w:ascii="Arial" w:hAnsi="Arial" w:cs="Arial"/>
          <w:sz w:val="20"/>
          <w:szCs w:val="20"/>
        </w:rPr>
        <w:t xml:space="preserve"> </w:t>
      </w:r>
      <w:r w:rsidRPr="00F474CC">
        <w:rPr>
          <w:rFonts w:ascii="Arial" w:eastAsia="Calibri" w:hAnsi="Arial" w:cs="Arial"/>
          <w:sz w:val="20"/>
          <w:szCs w:val="20"/>
        </w:rPr>
        <w:t>O lance deverá ser ofertado de acordo com o tipo de licitação indicada no preâmbulo deste Edital.</w:t>
      </w:r>
    </w:p>
    <w:p w14:paraId="40D19AB9"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6</w:t>
      </w:r>
      <w:r w:rsidRPr="00FB5024">
        <w:rPr>
          <w:rFonts w:ascii="Arial" w:eastAsia="Calibri" w:hAnsi="Arial" w:cs="Arial"/>
          <w:b/>
          <w:bCs/>
          <w:color w:val="000000"/>
          <w:sz w:val="20"/>
          <w:szCs w:val="20"/>
        </w:rPr>
        <w:t>.6.</w:t>
      </w:r>
      <w:r>
        <w:rPr>
          <w:rFonts w:ascii="Arial" w:eastAsia="Calibri" w:hAnsi="Arial" w:cs="Arial"/>
          <w:color w:val="000000"/>
          <w:sz w:val="20"/>
          <w:szCs w:val="20"/>
        </w:rPr>
        <w:t xml:space="preserve"> </w:t>
      </w:r>
      <w:r w:rsidRPr="00F474CC">
        <w:rPr>
          <w:rFonts w:ascii="Arial" w:eastAsia="Calibri" w:hAnsi="Arial" w:cs="Arial"/>
          <w:color w:val="000000"/>
          <w:sz w:val="20"/>
          <w:szCs w:val="20"/>
        </w:rPr>
        <w:t>Os licitantes poderão oferecer lances sucessivos, observando o horário fixado para abertura da sessão e as regras estabelecidas no Edital.</w:t>
      </w:r>
    </w:p>
    <w:p w14:paraId="442987AB"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.7.</w:t>
      </w:r>
      <w:r>
        <w:rPr>
          <w:rFonts w:ascii="Arial" w:hAnsi="Arial" w:cs="Arial"/>
          <w:sz w:val="20"/>
          <w:szCs w:val="20"/>
        </w:rPr>
        <w:t xml:space="preserve"> </w:t>
      </w:r>
      <w:r w:rsidRPr="00F474CC">
        <w:rPr>
          <w:rFonts w:ascii="Arial" w:eastAsia="Calibri" w:hAnsi="Arial" w:cs="Arial"/>
          <w:color w:val="000000"/>
          <w:sz w:val="20"/>
          <w:szCs w:val="20"/>
        </w:rPr>
        <w:t xml:space="preserve">O licitante somente poderá oferecer lance </w:t>
      </w:r>
      <w:r w:rsidRPr="00F474CC">
        <w:rPr>
          <w:rFonts w:ascii="Arial" w:eastAsia="Calibri" w:hAnsi="Arial" w:cs="Arial"/>
          <w:b/>
          <w:color w:val="000000"/>
          <w:sz w:val="20"/>
          <w:szCs w:val="20"/>
        </w:rPr>
        <w:t>de valor inferior ou percentual</w:t>
      </w:r>
      <w:r w:rsidRPr="00F474CC">
        <w:rPr>
          <w:rFonts w:ascii="Arial" w:eastAsia="Calibri" w:hAnsi="Arial" w:cs="Arial"/>
          <w:color w:val="000000"/>
          <w:sz w:val="20"/>
          <w:szCs w:val="20"/>
        </w:rPr>
        <w:t xml:space="preserve"> de desconto superior ao último por ele ofertado e registrado pelo sistema.</w:t>
      </w:r>
    </w:p>
    <w:p w14:paraId="08468A82"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.8.</w:t>
      </w:r>
      <w:r>
        <w:rPr>
          <w:rFonts w:ascii="Arial" w:hAnsi="Arial" w:cs="Arial"/>
          <w:sz w:val="20"/>
          <w:szCs w:val="20"/>
        </w:rPr>
        <w:t xml:space="preserve"> </w:t>
      </w:r>
      <w:r w:rsidRPr="00F474CC">
        <w:rPr>
          <w:rFonts w:ascii="Arial" w:eastAsia="Calibri" w:hAnsi="Arial" w:cs="Arial"/>
          <w:color w:val="000000"/>
          <w:sz w:val="20"/>
          <w:szCs w:val="20"/>
        </w:rPr>
        <w:t xml:space="preserve">O intervalo mínimo de diferença de valores ou percentuais entre os lances, que incidirá tanto em relação aos lances intermediários quanto em relação à proposta que cobrir a melhor oferta deverá ser de </w:t>
      </w:r>
      <w:r w:rsidRPr="00FC6DB4">
        <w:rPr>
          <w:rFonts w:ascii="Arial" w:eastAsia="Calibri" w:hAnsi="Arial" w:cs="Arial"/>
          <w:b/>
          <w:bCs/>
          <w:sz w:val="20"/>
          <w:szCs w:val="20"/>
        </w:rPr>
        <w:t>1% (um por cento) ou R$ 0,10 (zero reais e dez centavos).</w:t>
      </w:r>
    </w:p>
    <w:p w14:paraId="153C597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color w:val="FF0000"/>
          <w:sz w:val="20"/>
          <w:szCs w:val="20"/>
        </w:rPr>
      </w:pPr>
      <w:r w:rsidRPr="0064681C">
        <w:rPr>
          <w:rFonts w:ascii="Arial" w:eastAsia="Calibri" w:hAnsi="Arial" w:cs="Arial"/>
          <w:b/>
          <w:bCs/>
          <w:color w:val="000000"/>
          <w:sz w:val="20"/>
          <w:szCs w:val="20"/>
        </w:rPr>
        <w:t>6.9.</w:t>
      </w:r>
      <w:r w:rsidRPr="0064681C">
        <w:rPr>
          <w:rFonts w:ascii="Arial" w:eastAsia="Calibri" w:hAnsi="Arial" w:cs="Arial"/>
          <w:color w:val="000000"/>
          <w:sz w:val="20"/>
          <w:szCs w:val="20"/>
        </w:rPr>
        <w:t xml:space="preserve"> O intervalo entre os lances enviados pelo mesmo </w:t>
      </w:r>
      <w:r w:rsidRPr="00FC6DB4">
        <w:rPr>
          <w:rFonts w:ascii="Arial" w:eastAsia="Calibri" w:hAnsi="Arial" w:cs="Arial"/>
          <w:sz w:val="20"/>
          <w:szCs w:val="20"/>
        </w:rPr>
        <w:t>licitante não poderá ser inferior a 00” (zero segundos) e o intervalo entre lances não poderá ser inferior a 03” (três segundos), sob pena de serem automaticamente descartados pelo sistema os respectivos lances.</w:t>
      </w:r>
    </w:p>
    <w:p w14:paraId="47412BEE"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color w:val="FF0000"/>
          <w:sz w:val="20"/>
          <w:szCs w:val="20"/>
        </w:rPr>
      </w:pPr>
      <w:r w:rsidRPr="0064681C">
        <w:rPr>
          <w:rFonts w:ascii="Arial" w:eastAsia="Calibri" w:hAnsi="Arial" w:cs="Arial"/>
          <w:b/>
          <w:bCs/>
          <w:color w:val="000000"/>
          <w:sz w:val="20"/>
          <w:szCs w:val="20"/>
        </w:rPr>
        <w:t>6.10.</w:t>
      </w:r>
      <w:r w:rsidRPr="0064681C">
        <w:rPr>
          <w:rFonts w:ascii="Arial" w:eastAsia="Calibri" w:hAnsi="Arial" w:cs="Arial"/>
          <w:color w:val="000000"/>
          <w:sz w:val="20"/>
          <w:szCs w:val="20"/>
        </w:rPr>
        <w:t xml:space="preserve"> </w:t>
      </w:r>
      <w:r w:rsidRPr="0064681C">
        <w:rPr>
          <w:rFonts w:ascii="Arial" w:hAnsi="Arial" w:cs="Arial"/>
          <w:color w:val="000000"/>
          <w:sz w:val="20"/>
          <w:szCs w:val="20"/>
        </w:rPr>
        <w:t xml:space="preserve">O licitante poderá, </w:t>
      </w:r>
      <w:r>
        <w:rPr>
          <w:rFonts w:ascii="Arial" w:hAnsi="Arial" w:cs="Arial"/>
          <w:color w:val="000000"/>
          <w:sz w:val="20"/>
          <w:szCs w:val="20"/>
        </w:rPr>
        <w:t>01 (</w:t>
      </w:r>
      <w:r w:rsidRPr="0064681C">
        <w:rPr>
          <w:rFonts w:ascii="Arial" w:hAnsi="Arial" w:cs="Arial"/>
          <w:color w:val="000000"/>
          <w:sz w:val="20"/>
          <w:szCs w:val="20"/>
        </w:rPr>
        <w:t>uma</w:t>
      </w:r>
      <w:r>
        <w:rPr>
          <w:rFonts w:ascii="Arial" w:hAnsi="Arial" w:cs="Arial"/>
          <w:color w:val="000000"/>
          <w:sz w:val="20"/>
          <w:szCs w:val="20"/>
        </w:rPr>
        <w:t>)</w:t>
      </w:r>
      <w:r w:rsidRPr="0064681C">
        <w:rPr>
          <w:rFonts w:ascii="Arial" w:hAnsi="Arial" w:cs="Arial"/>
          <w:color w:val="000000"/>
          <w:sz w:val="20"/>
          <w:szCs w:val="20"/>
        </w:rPr>
        <w:t xml:space="preserve"> única vez, excluir seu último lance ofertado, no intervalo de </w:t>
      </w:r>
      <w:r>
        <w:rPr>
          <w:rFonts w:ascii="Arial" w:hAnsi="Arial" w:cs="Arial"/>
          <w:color w:val="000000"/>
          <w:sz w:val="20"/>
          <w:szCs w:val="20"/>
        </w:rPr>
        <w:t>15” (</w:t>
      </w:r>
      <w:r w:rsidRPr="0064681C">
        <w:rPr>
          <w:rFonts w:ascii="Arial" w:hAnsi="Arial" w:cs="Arial"/>
          <w:color w:val="000000"/>
          <w:sz w:val="20"/>
          <w:szCs w:val="20"/>
        </w:rPr>
        <w:t>quinze segundos</w:t>
      </w:r>
      <w:r>
        <w:rPr>
          <w:rFonts w:ascii="Arial" w:hAnsi="Arial" w:cs="Arial"/>
          <w:color w:val="000000"/>
          <w:sz w:val="20"/>
          <w:szCs w:val="20"/>
        </w:rPr>
        <w:t>)</w:t>
      </w:r>
      <w:r w:rsidRPr="0064681C">
        <w:rPr>
          <w:rFonts w:ascii="Arial" w:hAnsi="Arial" w:cs="Arial"/>
          <w:color w:val="000000"/>
          <w:sz w:val="20"/>
          <w:szCs w:val="20"/>
        </w:rPr>
        <w:t xml:space="preserve"> após o registro no sistema, na hipótese de lance inconsistente ou inexequível.</w:t>
      </w:r>
    </w:p>
    <w:p w14:paraId="2A3F3369" w14:textId="77777777" w:rsidR="000F62E2" w:rsidRPr="0064681C" w:rsidRDefault="000F62E2" w:rsidP="000F62E2">
      <w:pPr>
        <w:widowControl w:val="0"/>
        <w:pBdr>
          <w:top w:val="nil"/>
          <w:left w:val="nil"/>
          <w:bottom w:val="nil"/>
          <w:right w:val="nil"/>
          <w:between w:val="nil"/>
        </w:pBdr>
        <w:suppressAutoHyphens/>
        <w:spacing w:after="120"/>
        <w:jc w:val="both"/>
        <w:rPr>
          <w:rFonts w:ascii="Arial" w:eastAsia="Calibri" w:hAnsi="Arial" w:cs="Arial"/>
          <w:b/>
          <w:bCs/>
          <w:color w:val="000000"/>
          <w:sz w:val="20"/>
          <w:szCs w:val="20"/>
        </w:rPr>
      </w:pPr>
      <w:r w:rsidRPr="0064681C">
        <w:rPr>
          <w:rFonts w:ascii="Arial" w:hAnsi="Arial" w:cs="Arial"/>
          <w:b/>
          <w:bCs/>
          <w:sz w:val="20"/>
          <w:szCs w:val="20"/>
        </w:rPr>
        <w:t>6.11.</w:t>
      </w:r>
      <w:r w:rsidRPr="0064681C">
        <w:rPr>
          <w:rFonts w:ascii="Arial" w:hAnsi="Arial" w:cs="Arial"/>
          <w:sz w:val="20"/>
          <w:szCs w:val="20"/>
        </w:rPr>
        <w:t xml:space="preserve"> </w:t>
      </w:r>
      <w:r w:rsidRPr="0064681C">
        <w:rPr>
          <w:rFonts w:ascii="Arial" w:eastAsia="Calibri" w:hAnsi="Arial" w:cs="Arial"/>
          <w:b/>
          <w:bCs/>
          <w:color w:val="000000"/>
          <w:sz w:val="20"/>
          <w:szCs w:val="20"/>
        </w:rPr>
        <w:t>O procedimento seguirá de acordo com o modo de disputa indicado no preâmbulo do edital.</w:t>
      </w:r>
    </w:p>
    <w:p w14:paraId="55A416D7" w14:textId="77777777" w:rsidR="000F62E2" w:rsidRPr="0064681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64681C">
        <w:rPr>
          <w:rFonts w:ascii="Arial" w:eastAsia="Calibri" w:hAnsi="Arial" w:cs="Arial"/>
          <w:b/>
          <w:bCs/>
          <w:color w:val="000000"/>
          <w:sz w:val="20"/>
          <w:szCs w:val="20"/>
        </w:rPr>
        <w:t xml:space="preserve">6.12. </w:t>
      </w:r>
      <w:r w:rsidRPr="0064681C">
        <w:rPr>
          <w:rFonts w:ascii="Arial" w:hAnsi="Arial" w:cs="Arial"/>
          <w:color w:val="000000"/>
          <w:sz w:val="20"/>
          <w:szCs w:val="20"/>
        </w:rPr>
        <w:t>Caso seja adotado para o envio de lances no pregão eletrônico o “</w:t>
      </w:r>
      <w:r w:rsidRPr="0064681C">
        <w:rPr>
          <w:rFonts w:ascii="Arial" w:hAnsi="Arial" w:cs="Arial"/>
          <w:b/>
          <w:bCs/>
          <w:color w:val="000000"/>
          <w:sz w:val="20"/>
          <w:szCs w:val="20"/>
        </w:rPr>
        <w:t>modo de disputa aberto”</w:t>
      </w:r>
      <w:r w:rsidRPr="0064681C">
        <w:rPr>
          <w:rFonts w:ascii="Arial" w:hAnsi="Arial" w:cs="Arial"/>
          <w:color w:val="000000"/>
          <w:sz w:val="20"/>
          <w:szCs w:val="20"/>
        </w:rPr>
        <w:t>, os licitantes apresentarão lances públicos e sucessivos, com prorrogações.</w:t>
      </w:r>
    </w:p>
    <w:p w14:paraId="130D0BD4" w14:textId="77777777" w:rsidR="000F62E2" w:rsidRPr="0064681C"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sidRPr="0064681C">
        <w:rPr>
          <w:rFonts w:ascii="Arial" w:hAnsi="Arial" w:cs="Arial"/>
          <w:b/>
          <w:bCs/>
          <w:sz w:val="20"/>
          <w:szCs w:val="20"/>
        </w:rPr>
        <w:lastRenderedPageBreak/>
        <w:t>6.12.1.</w:t>
      </w:r>
      <w:r w:rsidRPr="0064681C">
        <w:rPr>
          <w:rFonts w:ascii="Arial" w:hAnsi="Arial" w:cs="Arial"/>
          <w:sz w:val="20"/>
          <w:szCs w:val="20"/>
        </w:rPr>
        <w:t xml:space="preserve"> A etapa de lances da sessão pública terá duração de </w:t>
      </w:r>
      <w:r>
        <w:rPr>
          <w:rFonts w:ascii="Arial" w:hAnsi="Arial" w:cs="Arial"/>
          <w:sz w:val="20"/>
          <w:szCs w:val="20"/>
        </w:rPr>
        <w:t>10’ (</w:t>
      </w:r>
      <w:r w:rsidRPr="0064681C">
        <w:rPr>
          <w:rFonts w:ascii="Arial" w:hAnsi="Arial" w:cs="Arial"/>
          <w:sz w:val="20"/>
          <w:szCs w:val="20"/>
        </w:rPr>
        <w:t>dez minutos</w:t>
      </w:r>
      <w:r>
        <w:rPr>
          <w:rFonts w:ascii="Arial" w:hAnsi="Arial" w:cs="Arial"/>
          <w:sz w:val="20"/>
          <w:szCs w:val="20"/>
        </w:rPr>
        <w:t>)</w:t>
      </w:r>
      <w:r w:rsidRPr="0064681C">
        <w:rPr>
          <w:rFonts w:ascii="Arial" w:hAnsi="Arial" w:cs="Arial"/>
          <w:sz w:val="20"/>
          <w:szCs w:val="20"/>
        </w:rPr>
        <w:t xml:space="preserve"> e, após isso, será prorrogada automaticamente pelo sistema quando houver lance ofertado nos últimos </w:t>
      </w:r>
      <w:r>
        <w:rPr>
          <w:rFonts w:ascii="Arial" w:hAnsi="Arial" w:cs="Arial"/>
          <w:sz w:val="20"/>
          <w:szCs w:val="20"/>
        </w:rPr>
        <w:t>02’ (</w:t>
      </w:r>
      <w:r w:rsidRPr="0064681C">
        <w:rPr>
          <w:rFonts w:ascii="Arial" w:hAnsi="Arial" w:cs="Arial"/>
          <w:sz w:val="20"/>
          <w:szCs w:val="20"/>
        </w:rPr>
        <w:t>dois minutos</w:t>
      </w:r>
      <w:r>
        <w:rPr>
          <w:rFonts w:ascii="Arial" w:hAnsi="Arial" w:cs="Arial"/>
          <w:sz w:val="20"/>
          <w:szCs w:val="20"/>
        </w:rPr>
        <w:t>)</w:t>
      </w:r>
      <w:r w:rsidRPr="0064681C">
        <w:rPr>
          <w:rFonts w:ascii="Arial" w:hAnsi="Arial" w:cs="Arial"/>
          <w:sz w:val="20"/>
          <w:szCs w:val="20"/>
        </w:rPr>
        <w:t xml:space="preserve"> do período de duração da sessão pública.</w:t>
      </w:r>
    </w:p>
    <w:p w14:paraId="768B6FB2"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.12.2.</w:t>
      </w:r>
      <w:r>
        <w:rPr>
          <w:rFonts w:ascii="Arial" w:hAnsi="Arial" w:cs="Arial"/>
          <w:sz w:val="20"/>
          <w:szCs w:val="20"/>
        </w:rPr>
        <w:t xml:space="preserve"> </w:t>
      </w:r>
      <w:r w:rsidRPr="00FB5024">
        <w:rPr>
          <w:rFonts w:ascii="Arial" w:hAnsi="Arial" w:cs="Arial"/>
          <w:sz w:val="20"/>
          <w:szCs w:val="20"/>
        </w:rPr>
        <w:t xml:space="preserve">A prorrogação automática da etapa de lances, de que trata o subitem anterior, será de </w:t>
      </w:r>
      <w:r>
        <w:rPr>
          <w:rFonts w:ascii="Arial" w:hAnsi="Arial" w:cs="Arial"/>
          <w:sz w:val="20"/>
          <w:szCs w:val="20"/>
        </w:rPr>
        <w:t>02’ (</w:t>
      </w:r>
      <w:r w:rsidRPr="00FB5024">
        <w:rPr>
          <w:rFonts w:ascii="Arial" w:hAnsi="Arial" w:cs="Arial"/>
          <w:sz w:val="20"/>
          <w:szCs w:val="20"/>
        </w:rPr>
        <w:t>dois minutos</w:t>
      </w:r>
      <w:r>
        <w:rPr>
          <w:rFonts w:ascii="Arial" w:hAnsi="Arial" w:cs="Arial"/>
          <w:sz w:val="20"/>
          <w:szCs w:val="20"/>
        </w:rPr>
        <w:t>)</w:t>
      </w:r>
      <w:r w:rsidRPr="00FB5024">
        <w:rPr>
          <w:rFonts w:ascii="Arial" w:hAnsi="Arial" w:cs="Arial"/>
          <w:sz w:val="20"/>
          <w:szCs w:val="20"/>
        </w:rPr>
        <w:t xml:space="preserve"> e ocorrerá sucessivamente sempre que houver lances enviados nesse período de prorrogação, inclusive no caso de lances intermediários.</w:t>
      </w:r>
    </w:p>
    <w:p w14:paraId="5E48FBE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.12.3.</w:t>
      </w:r>
      <w:r>
        <w:rPr>
          <w:rFonts w:ascii="Arial" w:hAnsi="Arial" w:cs="Arial"/>
          <w:sz w:val="20"/>
          <w:szCs w:val="20"/>
        </w:rPr>
        <w:t xml:space="preserve"> </w:t>
      </w:r>
      <w:r w:rsidRPr="00FB5024">
        <w:rPr>
          <w:rFonts w:ascii="Arial" w:hAnsi="Arial" w:cs="Arial"/>
          <w:sz w:val="20"/>
          <w:szCs w:val="20"/>
        </w:rPr>
        <w:t>Não havendo novos lances na forma estabelecida nos itens anteriores, a sessão pública encerrar-se-á automaticamente, e o sistema ordenará e divulgará os lances conforme a ordem final de classificação.</w:t>
      </w:r>
    </w:p>
    <w:p w14:paraId="30F46053"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.12.4.</w:t>
      </w:r>
      <w:r>
        <w:rPr>
          <w:rFonts w:ascii="Arial" w:hAnsi="Arial" w:cs="Arial"/>
          <w:sz w:val="20"/>
          <w:szCs w:val="20"/>
        </w:rPr>
        <w:t xml:space="preserve"> </w:t>
      </w:r>
      <w:r w:rsidRPr="00FB5024">
        <w:rPr>
          <w:rFonts w:ascii="Arial" w:hAnsi="Arial" w:cs="Arial"/>
          <w:sz w:val="20"/>
          <w:szCs w:val="20"/>
        </w:rPr>
        <w:t xml:space="preserve">Definida a melhor proposta, se a diferença em relação à proposta classificada em </w:t>
      </w:r>
      <w:r>
        <w:rPr>
          <w:rFonts w:ascii="Arial" w:hAnsi="Arial" w:cs="Arial"/>
          <w:sz w:val="20"/>
          <w:szCs w:val="20"/>
        </w:rPr>
        <w:t>2º (</w:t>
      </w:r>
      <w:r w:rsidRPr="00FB5024">
        <w:rPr>
          <w:rFonts w:ascii="Arial" w:hAnsi="Arial" w:cs="Arial"/>
          <w:sz w:val="20"/>
          <w:szCs w:val="20"/>
        </w:rPr>
        <w:t>segundo</w:t>
      </w:r>
      <w:r>
        <w:rPr>
          <w:rFonts w:ascii="Arial" w:hAnsi="Arial" w:cs="Arial"/>
          <w:sz w:val="20"/>
          <w:szCs w:val="20"/>
        </w:rPr>
        <w:t>)</w:t>
      </w:r>
      <w:r w:rsidRPr="00FB5024">
        <w:rPr>
          <w:rFonts w:ascii="Arial" w:hAnsi="Arial" w:cs="Arial"/>
          <w:sz w:val="20"/>
          <w:szCs w:val="20"/>
        </w:rPr>
        <w:t xml:space="preserve"> lugar for de pelo menos 5% (cinco por cento), o(a) pregoeiro(a), auxiliado pela equipe de apoio, poderá admitir o reinício da disputa aberta, para a definição das demais colocações.</w:t>
      </w:r>
    </w:p>
    <w:p w14:paraId="2A202BB7" w14:textId="77777777" w:rsidR="000F62E2" w:rsidRPr="00FB5024"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6</w:t>
      </w:r>
      <w:r w:rsidRPr="00FB5024">
        <w:rPr>
          <w:rFonts w:ascii="Arial" w:hAnsi="Arial" w:cs="Arial"/>
          <w:b/>
          <w:bCs/>
          <w:sz w:val="20"/>
          <w:szCs w:val="20"/>
        </w:rPr>
        <w:t>.12.5.</w:t>
      </w:r>
      <w:r>
        <w:rPr>
          <w:rFonts w:ascii="Arial" w:hAnsi="Arial" w:cs="Arial"/>
          <w:sz w:val="20"/>
          <w:szCs w:val="20"/>
        </w:rPr>
        <w:t xml:space="preserve"> </w:t>
      </w:r>
      <w:r w:rsidRPr="00FB5024">
        <w:rPr>
          <w:rFonts w:ascii="Arial" w:hAnsi="Arial" w:cs="Arial"/>
          <w:sz w:val="20"/>
          <w:szCs w:val="20"/>
        </w:rPr>
        <w:t>Após o reinício previsto no item supra, os licitantes serão convocados para apresentar lances intermediários.</w:t>
      </w:r>
    </w:p>
    <w:p w14:paraId="2F39E3F9" w14:textId="77777777" w:rsidR="000F62E2" w:rsidRDefault="000F62E2" w:rsidP="000F62E2">
      <w:pPr>
        <w:pStyle w:val="NormalWeb"/>
        <w:widowControl w:val="0"/>
        <w:suppressAutoHyphens/>
        <w:spacing w:before="0" w:after="120"/>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color w:val="000000"/>
          <w:sz w:val="20"/>
          <w:szCs w:val="20"/>
        </w:rPr>
        <w:t xml:space="preserve"> </w:t>
      </w:r>
      <w:r w:rsidRPr="00F474CC">
        <w:rPr>
          <w:rFonts w:ascii="Arial" w:hAnsi="Arial" w:cs="Arial"/>
          <w:color w:val="000000"/>
          <w:sz w:val="20"/>
          <w:szCs w:val="20"/>
        </w:rPr>
        <w:t xml:space="preserve">Caso seja adotado para o envio de lances no pregão eletrônico o </w:t>
      </w:r>
      <w:r w:rsidRPr="00F474CC">
        <w:rPr>
          <w:rFonts w:ascii="Arial" w:hAnsi="Arial" w:cs="Arial"/>
          <w:b/>
          <w:bCs/>
          <w:color w:val="000000"/>
          <w:sz w:val="20"/>
          <w:szCs w:val="20"/>
        </w:rPr>
        <w:t>“modo de disputa aberto e fechado”</w:t>
      </w:r>
      <w:r w:rsidRPr="00F474CC">
        <w:rPr>
          <w:rFonts w:ascii="Arial" w:hAnsi="Arial" w:cs="Arial"/>
          <w:color w:val="000000"/>
          <w:sz w:val="20"/>
          <w:szCs w:val="20"/>
        </w:rPr>
        <w:t>, os licitantes apresentarão lances públicos e sucessivos, com lance final e fechado.</w:t>
      </w:r>
    </w:p>
    <w:p w14:paraId="5AEB8EC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sz w:val="20"/>
          <w:szCs w:val="20"/>
        </w:rPr>
        <w:t xml:space="preserve">A etapa de lances da sessão pública terá duração inicial de </w:t>
      </w:r>
      <w:r>
        <w:rPr>
          <w:rFonts w:ascii="Arial" w:hAnsi="Arial" w:cs="Arial"/>
          <w:sz w:val="20"/>
          <w:szCs w:val="20"/>
        </w:rPr>
        <w:t>15’ (</w:t>
      </w:r>
      <w:r w:rsidRPr="00F474CC">
        <w:rPr>
          <w:rFonts w:ascii="Arial" w:hAnsi="Arial" w:cs="Arial"/>
          <w:sz w:val="20"/>
          <w:szCs w:val="20"/>
        </w:rPr>
        <w:t>quinze minutos</w:t>
      </w:r>
      <w:r>
        <w:rPr>
          <w:rFonts w:ascii="Arial" w:hAnsi="Arial" w:cs="Arial"/>
          <w:sz w:val="20"/>
          <w:szCs w:val="20"/>
        </w:rPr>
        <w:t>)</w:t>
      </w:r>
      <w:r w:rsidRPr="00F474CC">
        <w:rPr>
          <w:rFonts w:ascii="Arial" w:hAnsi="Arial" w:cs="Arial"/>
          <w:sz w:val="20"/>
          <w:szCs w:val="20"/>
        </w:rPr>
        <w:t xml:space="preserve">. Após esse prazo, o sistema encaminhará aviso de fechamento iminente dos lances, após o que transcorrerá o período de até </w:t>
      </w:r>
      <w:r>
        <w:rPr>
          <w:rFonts w:ascii="Arial" w:hAnsi="Arial" w:cs="Arial"/>
          <w:sz w:val="20"/>
          <w:szCs w:val="20"/>
        </w:rPr>
        <w:t>10’ (</w:t>
      </w:r>
      <w:r w:rsidRPr="00F474CC">
        <w:rPr>
          <w:rFonts w:ascii="Arial" w:hAnsi="Arial" w:cs="Arial"/>
          <w:sz w:val="20"/>
          <w:szCs w:val="20"/>
        </w:rPr>
        <w:t>dez minutos</w:t>
      </w:r>
      <w:r>
        <w:rPr>
          <w:rFonts w:ascii="Arial" w:hAnsi="Arial" w:cs="Arial"/>
          <w:sz w:val="20"/>
          <w:szCs w:val="20"/>
        </w:rPr>
        <w:t>)</w:t>
      </w:r>
      <w:r w:rsidRPr="00F474CC">
        <w:rPr>
          <w:rFonts w:ascii="Arial" w:hAnsi="Arial" w:cs="Arial"/>
          <w:sz w:val="20"/>
          <w:szCs w:val="20"/>
        </w:rPr>
        <w:t>, aleatoriamente determinado, findo o qual será automaticamente encerrada a recepção de lances.</w:t>
      </w:r>
    </w:p>
    <w:p w14:paraId="19D1B23A"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Encerrado o prazo previsto no subitem anterior, o sistema abrirá oportunidade para que o autor da oferta de valor mais baixo e os das ofertas com preços até 10% (dez por cento) </w:t>
      </w:r>
      <w:proofErr w:type="spellStart"/>
      <w:r w:rsidRPr="00F474CC">
        <w:rPr>
          <w:rFonts w:ascii="Arial" w:hAnsi="Arial" w:cs="Arial"/>
          <w:color w:val="000000"/>
          <w:sz w:val="20"/>
          <w:szCs w:val="20"/>
        </w:rPr>
        <w:t>superiores</w:t>
      </w:r>
      <w:proofErr w:type="spellEnd"/>
      <w:r w:rsidRPr="00F474CC">
        <w:rPr>
          <w:rFonts w:ascii="Arial" w:hAnsi="Arial" w:cs="Arial"/>
          <w:color w:val="000000"/>
          <w:sz w:val="20"/>
          <w:szCs w:val="20"/>
        </w:rPr>
        <w:t xml:space="preserve"> àquela possam ofertar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1CAF228E"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No procedimento de que trata o subitem supra, o licitante poderá optar por manter o seu último lance da etapa aberta, ou por ofertar melhor lance.</w:t>
      </w:r>
    </w:p>
    <w:p w14:paraId="05CD6001" w14:textId="77777777" w:rsidR="000F62E2"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ofertas nas condições definidas neste item, poderão os autores dos melhores lances subsequentes, na ordem de classificação, até o máximo de </w:t>
      </w:r>
      <w:r>
        <w:rPr>
          <w:rFonts w:ascii="Arial" w:hAnsi="Arial" w:cs="Arial"/>
          <w:color w:val="000000"/>
          <w:sz w:val="20"/>
          <w:szCs w:val="20"/>
        </w:rPr>
        <w:t>03 (</w:t>
      </w:r>
      <w:r w:rsidRPr="00F474CC">
        <w:rPr>
          <w:rFonts w:ascii="Arial" w:hAnsi="Arial" w:cs="Arial"/>
          <w:color w:val="000000"/>
          <w:sz w:val="20"/>
          <w:szCs w:val="20"/>
        </w:rPr>
        <w:t>três</w:t>
      </w:r>
      <w:r>
        <w:rPr>
          <w:rFonts w:ascii="Arial" w:hAnsi="Arial" w:cs="Arial"/>
          <w:color w:val="000000"/>
          <w:sz w:val="20"/>
          <w:szCs w:val="20"/>
        </w:rPr>
        <w:t>)</w:t>
      </w:r>
      <w:r w:rsidRPr="00F474CC">
        <w:rPr>
          <w:rFonts w:ascii="Arial" w:hAnsi="Arial" w:cs="Arial"/>
          <w:color w:val="000000"/>
          <w:sz w:val="20"/>
          <w:szCs w:val="20"/>
        </w:rPr>
        <w:t xml:space="preserve">, oferecer um lance final e fechado em até </w:t>
      </w:r>
      <w:r>
        <w:rPr>
          <w:rFonts w:ascii="Arial" w:hAnsi="Arial" w:cs="Arial"/>
          <w:color w:val="000000"/>
          <w:sz w:val="20"/>
          <w:szCs w:val="20"/>
        </w:rPr>
        <w:t>05’ (</w:t>
      </w:r>
      <w:r w:rsidRPr="00F474CC">
        <w:rPr>
          <w:rFonts w:ascii="Arial" w:hAnsi="Arial" w:cs="Arial"/>
          <w:color w:val="000000"/>
          <w:sz w:val="20"/>
          <w:szCs w:val="20"/>
        </w:rPr>
        <w:t>cinco minutos</w:t>
      </w:r>
      <w:r>
        <w:rPr>
          <w:rFonts w:ascii="Arial" w:hAnsi="Arial" w:cs="Arial"/>
          <w:color w:val="000000"/>
          <w:sz w:val="20"/>
          <w:szCs w:val="20"/>
        </w:rPr>
        <w:t>)</w:t>
      </w:r>
      <w:r w:rsidRPr="00F474CC">
        <w:rPr>
          <w:rFonts w:ascii="Arial" w:hAnsi="Arial" w:cs="Arial"/>
          <w:color w:val="000000"/>
          <w:sz w:val="20"/>
          <w:szCs w:val="20"/>
        </w:rPr>
        <w:t>, o qual será sigiloso até o encerramento deste prazo.</w:t>
      </w:r>
    </w:p>
    <w:p w14:paraId="32E8C59B"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.13.</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itens anteriores, o sistema ordenará e divulgará os lances segundo a ordem crescente de valores.</w:t>
      </w:r>
    </w:p>
    <w:p w14:paraId="26F18A7A"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 xml:space="preserve"> </w:t>
      </w:r>
      <w:r w:rsidRPr="00F474CC">
        <w:rPr>
          <w:rFonts w:ascii="Arial" w:eastAsia="Calibri" w:hAnsi="Arial" w:cs="Arial"/>
          <w:sz w:val="20"/>
          <w:szCs w:val="20"/>
        </w:rPr>
        <w:t xml:space="preserve">Caso seja adotado para o envio de lances no </w:t>
      </w:r>
      <w:r>
        <w:rPr>
          <w:rFonts w:ascii="Arial" w:eastAsia="Calibri" w:hAnsi="Arial" w:cs="Arial"/>
          <w:sz w:val="20"/>
          <w:szCs w:val="20"/>
        </w:rPr>
        <w:t>pregão eletrônico</w:t>
      </w:r>
      <w:r w:rsidRPr="00F474CC">
        <w:rPr>
          <w:rFonts w:ascii="Arial" w:eastAsia="Calibri" w:hAnsi="Arial" w:cs="Arial"/>
          <w:sz w:val="20"/>
          <w:szCs w:val="20"/>
        </w:rPr>
        <w:t xml:space="preserve"> o “</w:t>
      </w:r>
      <w:r w:rsidRPr="00F474CC">
        <w:rPr>
          <w:rFonts w:ascii="Arial" w:eastAsia="Calibri" w:hAnsi="Arial" w:cs="Arial"/>
          <w:b/>
          <w:bCs/>
          <w:sz w:val="20"/>
          <w:szCs w:val="20"/>
        </w:rPr>
        <w:t>modo de disputa fechado e aberto”,</w:t>
      </w:r>
      <w:r w:rsidRPr="00F474CC">
        <w:rPr>
          <w:rFonts w:ascii="Arial" w:eastAsia="Calibri" w:hAnsi="Arial" w:cs="Arial"/>
          <w:sz w:val="20"/>
          <w:szCs w:val="20"/>
        </w:rPr>
        <w:t xml:space="preserve">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1B5A2285"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Não havendo pelo menos </w:t>
      </w:r>
      <w:r>
        <w:rPr>
          <w:rFonts w:ascii="Arial" w:hAnsi="Arial" w:cs="Arial"/>
          <w:color w:val="000000"/>
          <w:sz w:val="20"/>
          <w:szCs w:val="20"/>
        </w:rPr>
        <w:t>0</w:t>
      </w:r>
      <w:r w:rsidRPr="00F474CC">
        <w:rPr>
          <w:rFonts w:ascii="Arial" w:hAnsi="Arial" w:cs="Arial"/>
          <w:color w:val="000000"/>
          <w:sz w:val="20"/>
          <w:szCs w:val="20"/>
        </w:rPr>
        <w:t>3 (três) propostas nas condições definidas no item 7.13, poderão os licitantes que apresentaram as três melhores propostas, consideradas as empatadas, oferecer novos lances sucessivos.</w:t>
      </w:r>
    </w:p>
    <w:p w14:paraId="6BEB04A2"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2.</w:t>
      </w:r>
      <w:r>
        <w:rPr>
          <w:rFonts w:ascii="Arial" w:hAnsi="Arial" w:cs="Arial"/>
          <w:color w:val="000000"/>
          <w:sz w:val="20"/>
          <w:szCs w:val="20"/>
        </w:rPr>
        <w:t xml:space="preserve"> </w:t>
      </w:r>
      <w:r w:rsidRPr="00F474CC">
        <w:rPr>
          <w:rFonts w:ascii="Arial" w:hAnsi="Arial" w:cs="Arial"/>
          <w:color w:val="000000"/>
          <w:sz w:val="20"/>
          <w:szCs w:val="20"/>
        </w:rPr>
        <w:t xml:space="preserve">A etapa de lances da sessão pública terá duração de </w:t>
      </w:r>
      <w:r>
        <w:rPr>
          <w:rFonts w:ascii="Arial" w:hAnsi="Arial" w:cs="Arial"/>
          <w:color w:val="000000"/>
          <w:sz w:val="20"/>
          <w:szCs w:val="20"/>
        </w:rPr>
        <w:t>10’ (</w:t>
      </w:r>
      <w:r w:rsidRPr="00F474CC">
        <w:rPr>
          <w:rFonts w:ascii="Arial" w:hAnsi="Arial" w:cs="Arial"/>
          <w:color w:val="000000"/>
          <w:sz w:val="20"/>
          <w:szCs w:val="20"/>
        </w:rPr>
        <w:t>dez minutos</w:t>
      </w:r>
      <w:r>
        <w:rPr>
          <w:rFonts w:ascii="Arial" w:hAnsi="Arial" w:cs="Arial"/>
          <w:color w:val="000000"/>
          <w:sz w:val="20"/>
          <w:szCs w:val="20"/>
        </w:rPr>
        <w:t>)</w:t>
      </w:r>
      <w:r w:rsidRPr="00F474CC">
        <w:rPr>
          <w:rFonts w:ascii="Arial" w:hAnsi="Arial" w:cs="Arial"/>
          <w:color w:val="000000"/>
          <w:sz w:val="20"/>
          <w:szCs w:val="20"/>
        </w:rPr>
        <w:t xml:space="preserve"> e, após isso, será prorrogada automaticamente pelo sistema quando houver lance ofertado nos últimos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do período de duração da sessão pública.</w:t>
      </w:r>
    </w:p>
    <w:p w14:paraId="321D9D29"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3.</w:t>
      </w:r>
      <w:r>
        <w:rPr>
          <w:rFonts w:ascii="Arial" w:hAnsi="Arial" w:cs="Arial"/>
          <w:color w:val="000000"/>
          <w:sz w:val="20"/>
          <w:szCs w:val="20"/>
        </w:rPr>
        <w:t xml:space="preserve"> </w:t>
      </w:r>
      <w:r w:rsidRPr="00F474CC">
        <w:rPr>
          <w:rFonts w:ascii="Arial" w:hAnsi="Arial" w:cs="Arial"/>
          <w:color w:val="000000"/>
          <w:sz w:val="20"/>
          <w:szCs w:val="20"/>
        </w:rPr>
        <w:t xml:space="preserve">A prorrogação automática da etapa de lances, de que trata o subitem anterior, será de </w:t>
      </w:r>
      <w:r>
        <w:rPr>
          <w:rFonts w:ascii="Arial" w:hAnsi="Arial" w:cs="Arial"/>
          <w:color w:val="000000"/>
          <w:sz w:val="20"/>
          <w:szCs w:val="20"/>
        </w:rPr>
        <w:t>02’ (</w:t>
      </w:r>
      <w:r w:rsidRPr="00F474CC">
        <w:rPr>
          <w:rFonts w:ascii="Arial" w:hAnsi="Arial" w:cs="Arial"/>
          <w:color w:val="000000"/>
          <w:sz w:val="20"/>
          <w:szCs w:val="20"/>
        </w:rPr>
        <w:t>dois minutos</w:t>
      </w:r>
      <w:r>
        <w:rPr>
          <w:rFonts w:ascii="Arial" w:hAnsi="Arial" w:cs="Arial"/>
          <w:color w:val="000000"/>
          <w:sz w:val="20"/>
          <w:szCs w:val="20"/>
        </w:rPr>
        <w:t>)</w:t>
      </w:r>
      <w:r w:rsidRPr="00F474CC">
        <w:rPr>
          <w:rFonts w:ascii="Arial" w:hAnsi="Arial" w:cs="Arial"/>
          <w:color w:val="000000"/>
          <w:sz w:val="20"/>
          <w:szCs w:val="20"/>
        </w:rPr>
        <w:t xml:space="preserve"> e ocorrerá sucessivamente sempre que houver lances enviados nesse período de prorrogação, inclusive no caso de lances intermediários.</w:t>
      </w:r>
    </w:p>
    <w:p w14:paraId="3522ED5C" w14:textId="77777777" w:rsidR="000F62E2" w:rsidRDefault="000F62E2" w:rsidP="000F62E2">
      <w:pPr>
        <w:pStyle w:val="PargrafodaLista"/>
        <w:widowControl w:val="0"/>
        <w:suppressAutoHyphens/>
        <w:spacing w:after="120"/>
        <w:ind w:left="284"/>
        <w:contextualSpacing w:val="0"/>
        <w:jc w:val="both"/>
        <w:rPr>
          <w:rFonts w:ascii="Arial" w:hAnsi="Arial" w:cs="Arial"/>
          <w:color w:val="000000"/>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Não havendo novos lances na forma estabelecida nos itens anteriores, a sessão pública encerrar-se-á automaticamente, e o sistema ordenará e divulgará os lances conforme a ordem final de classificação.</w:t>
      </w:r>
    </w:p>
    <w:p w14:paraId="17F8B67F"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5.</w:t>
      </w:r>
      <w:r>
        <w:rPr>
          <w:rFonts w:ascii="Arial" w:hAnsi="Arial" w:cs="Arial"/>
          <w:color w:val="000000"/>
          <w:sz w:val="20"/>
          <w:szCs w:val="20"/>
        </w:rPr>
        <w:t xml:space="preserve"> </w:t>
      </w:r>
      <w:r w:rsidRPr="002A758A">
        <w:rPr>
          <w:rFonts w:ascii="Arial" w:eastAsia="Calibri" w:hAnsi="Arial" w:cs="Arial"/>
          <w:sz w:val="20"/>
          <w:szCs w:val="20"/>
        </w:rPr>
        <w:t xml:space="preserve">Definida a melhor proposta, se a diferença em relação à proposta classificada em </w:t>
      </w:r>
      <w:r>
        <w:rPr>
          <w:rFonts w:ascii="Arial" w:eastAsia="Calibri" w:hAnsi="Arial" w:cs="Arial"/>
          <w:sz w:val="20"/>
          <w:szCs w:val="20"/>
        </w:rPr>
        <w:t>2º (</w:t>
      </w:r>
      <w:r w:rsidRPr="002A758A">
        <w:rPr>
          <w:rFonts w:ascii="Arial" w:eastAsia="Calibri" w:hAnsi="Arial" w:cs="Arial"/>
          <w:sz w:val="20"/>
          <w:szCs w:val="20"/>
        </w:rPr>
        <w:t>segundo</w:t>
      </w:r>
      <w:r>
        <w:rPr>
          <w:rFonts w:ascii="Arial" w:eastAsia="Calibri" w:hAnsi="Arial" w:cs="Arial"/>
          <w:sz w:val="20"/>
          <w:szCs w:val="20"/>
        </w:rPr>
        <w:t>)</w:t>
      </w:r>
      <w:r w:rsidRPr="002A758A">
        <w:rPr>
          <w:rFonts w:ascii="Arial" w:eastAsia="Calibri" w:hAnsi="Arial" w:cs="Arial"/>
          <w:sz w:val="20"/>
          <w:szCs w:val="20"/>
        </w:rPr>
        <w:t xml:space="preserve"> lugar for de pelo menos 5% (cinco por cento), o(a) pregoeiro(a), auxiliado pela equipe de apoio, poderá admitir o reinício da disputa aberta, para a definição das demais colocações.</w:t>
      </w:r>
    </w:p>
    <w:p w14:paraId="3B7DD1F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hAnsi="Arial" w:cs="Arial"/>
          <w:b/>
          <w:bCs/>
          <w:color w:val="000000"/>
          <w:sz w:val="20"/>
          <w:szCs w:val="20"/>
        </w:rPr>
        <w:lastRenderedPageBreak/>
        <w:t>6</w:t>
      </w:r>
      <w:r w:rsidRPr="00FB5024">
        <w:rPr>
          <w:rFonts w:ascii="Arial" w:hAnsi="Arial" w:cs="Arial"/>
          <w:b/>
          <w:bCs/>
          <w:color w:val="000000"/>
          <w:sz w:val="20"/>
          <w:szCs w:val="20"/>
        </w:rPr>
        <w:t>.1</w:t>
      </w:r>
      <w:r>
        <w:rPr>
          <w:rFonts w:ascii="Arial" w:hAnsi="Arial" w:cs="Arial"/>
          <w:b/>
          <w:bCs/>
          <w:color w:val="000000"/>
          <w:sz w:val="20"/>
          <w:szCs w:val="20"/>
        </w:rPr>
        <w:t>4</w:t>
      </w:r>
      <w:r w:rsidRPr="00FB5024">
        <w:rPr>
          <w:rFonts w:ascii="Arial" w:hAnsi="Arial" w:cs="Arial"/>
          <w:b/>
          <w:bCs/>
          <w:color w:val="000000"/>
          <w:sz w:val="20"/>
          <w:szCs w:val="20"/>
        </w:rPr>
        <w:t>.</w:t>
      </w:r>
      <w:r>
        <w:rPr>
          <w:rFonts w:ascii="Arial" w:hAnsi="Arial" w:cs="Arial"/>
          <w:b/>
          <w:bCs/>
          <w:color w:val="000000"/>
          <w:sz w:val="20"/>
          <w:szCs w:val="20"/>
        </w:rPr>
        <w:t>6.</w:t>
      </w:r>
      <w:r>
        <w:rPr>
          <w:rFonts w:ascii="Arial" w:hAnsi="Arial" w:cs="Arial"/>
          <w:color w:val="000000"/>
          <w:sz w:val="20"/>
          <w:szCs w:val="20"/>
        </w:rPr>
        <w:t xml:space="preserve"> </w:t>
      </w:r>
      <w:r w:rsidRPr="002A758A">
        <w:rPr>
          <w:rFonts w:ascii="Arial" w:eastAsia="Calibri" w:hAnsi="Arial" w:cs="Arial"/>
          <w:sz w:val="20"/>
          <w:szCs w:val="20"/>
        </w:rPr>
        <w:t xml:space="preserve">Após o reinício previsto no subitem supra, os licitantes serão convocados para apresentar lances intermediários.  </w:t>
      </w:r>
    </w:p>
    <w:p w14:paraId="64ECFAE5" w14:textId="77777777" w:rsidR="000F62E2" w:rsidRDefault="000F62E2" w:rsidP="000F62E2">
      <w:pPr>
        <w:pStyle w:val="PargrafodaLista"/>
        <w:widowControl w:val="0"/>
        <w:suppressAutoHyphens/>
        <w:spacing w:after="120"/>
        <w:ind w:left="0"/>
        <w:contextualSpacing w:val="0"/>
        <w:jc w:val="both"/>
        <w:rPr>
          <w:rFonts w:ascii="Arial" w:eastAsia="Calibri" w:hAnsi="Arial" w:cs="Arial"/>
          <w:sz w:val="20"/>
          <w:szCs w:val="20"/>
        </w:rPr>
      </w:pPr>
      <w:r>
        <w:rPr>
          <w:rFonts w:ascii="Arial" w:hAnsi="Arial" w:cs="Arial"/>
          <w:b/>
          <w:bCs/>
          <w:color w:val="000000"/>
          <w:sz w:val="20"/>
          <w:szCs w:val="20"/>
        </w:rPr>
        <w:t>6</w:t>
      </w:r>
      <w:r w:rsidRPr="00FB5024">
        <w:rPr>
          <w:rFonts w:ascii="Arial" w:hAnsi="Arial" w:cs="Arial"/>
          <w:b/>
          <w:bCs/>
          <w:color w:val="000000"/>
          <w:sz w:val="20"/>
          <w:szCs w:val="20"/>
        </w:rPr>
        <w:t>.1</w:t>
      </w:r>
      <w:r>
        <w:rPr>
          <w:rFonts w:ascii="Arial" w:hAnsi="Arial" w:cs="Arial"/>
          <w:b/>
          <w:bCs/>
          <w:color w:val="000000"/>
          <w:sz w:val="20"/>
          <w:szCs w:val="20"/>
        </w:rPr>
        <w:t>5.</w:t>
      </w:r>
      <w:r>
        <w:rPr>
          <w:rFonts w:ascii="Arial" w:hAnsi="Arial" w:cs="Arial"/>
          <w:color w:val="000000"/>
          <w:sz w:val="20"/>
          <w:szCs w:val="20"/>
        </w:rPr>
        <w:t xml:space="preserve"> </w:t>
      </w:r>
      <w:r w:rsidRPr="00F474CC">
        <w:rPr>
          <w:rFonts w:ascii="Arial" w:hAnsi="Arial" w:cs="Arial"/>
          <w:color w:val="000000"/>
          <w:sz w:val="20"/>
          <w:szCs w:val="20"/>
        </w:rPr>
        <w:t>Após o término dos prazos estabelecidos nos subitens anteriores, o sistema ordenará e divulgará os lances segundo a ordem crescente de valores.</w:t>
      </w:r>
    </w:p>
    <w:p w14:paraId="7262214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sz w:val="20"/>
          <w:szCs w:val="20"/>
        </w:rPr>
        <w:t>6</w:t>
      </w:r>
      <w:r w:rsidRPr="002A758A">
        <w:rPr>
          <w:rFonts w:ascii="Arial" w:eastAsia="Calibri" w:hAnsi="Arial" w:cs="Arial"/>
          <w:b/>
          <w:bCs/>
          <w:sz w:val="20"/>
          <w:szCs w:val="20"/>
        </w:rPr>
        <w:t>.16.</w:t>
      </w:r>
      <w:r>
        <w:rPr>
          <w:rFonts w:ascii="Arial" w:eastAsia="Calibri" w:hAnsi="Arial" w:cs="Arial"/>
          <w:sz w:val="20"/>
          <w:szCs w:val="20"/>
        </w:rPr>
        <w:t xml:space="preserve"> </w:t>
      </w:r>
      <w:r w:rsidRPr="00F474CC">
        <w:rPr>
          <w:rFonts w:ascii="Arial" w:eastAsia="Calibri" w:hAnsi="Arial" w:cs="Arial"/>
          <w:color w:val="000000"/>
          <w:sz w:val="20"/>
          <w:szCs w:val="20"/>
        </w:rPr>
        <w:t>Em caso de comprovada falha no sistema, os lances em desacordo com os subitens anteriores deverão ser desconsiderados pel</w:t>
      </w:r>
      <w:r>
        <w:rPr>
          <w:rFonts w:ascii="Arial" w:eastAsia="Calibri" w:hAnsi="Arial" w:cs="Arial"/>
          <w:color w:val="000000"/>
          <w:sz w:val="20"/>
          <w:szCs w:val="20"/>
        </w:rPr>
        <w:t>o(a) pregoeiro(a)</w:t>
      </w:r>
      <w:r w:rsidRPr="00F474CC">
        <w:rPr>
          <w:rFonts w:ascii="Arial" w:eastAsia="Calibri" w:hAnsi="Arial" w:cs="Arial"/>
          <w:color w:val="000000"/>
          <w:sz w:val="20"/>
          <w:szCs w:val="20"/>
        </w:rPr>
        <w:t>.</w:t>
      </w:r>
    </w:p>
    <w:p w14:paraId="39A42EFC"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.17.</w:t>
      </w:r>
      <w:r>
        <w:rPr>
          <w:rFonts w:ascii="Arial" w:eastAsia="Calibri" w:hAnsi="Arial" w:cs="Arial"/>
          <w:color w:val="000000"/>
          <w:sz w:val="20"/>
          <w:szCs w:val="20"/>
        </w:rPr>
        <w:t xml:space="preserve"> </w:t>
      </w:r>
      <w:r w:rsidRPr="00F474CC">
        <w:rPr>
          <w:rFonts w:ascii="Arial" w:eastAsia="Calibri" w:hAnsi="Arial" w:cs="Arial"/>
          <w:color w:val="000000"/>
          <w:sz w:val="20"/>
          <w:szCs w:val="20"/>
        </w:rPr>
        <w:t>Não serão aceitos dois ou mais lances de mesmo valor, prevalecendo aquele que for recebido e registrado primeiro.</w:t>
      </w:r>
    </w:p>
    <w:p w14:paraId="6AAB5362"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.18.</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Durante o transcurso da sessão pública, os licitantes serão informados, em tempo real, do valor do menor lance registrado, vedada a identificação do licitante. </w:t>
      </w:r>
    </w:p>
    <w:p w14:paraId="49AACEA3"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.19.</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No caso de desconexão com </w:t>
      </w:r>
      <w:r>
        <w:rPr>
          <w:rFonts w:ascii="Arial" w:eastAsia="Calibri" w:hAnsi="Arial" w:cs="Arial"/>
          <w:color w:val="000000"/>
          <w:sz w:val="20"/>
          <w:szCs w:val="20"/>
        </w:rPr>
        <w:t>o(a) pregoeiro(a)</w:t>
      </w:r>
      <w:r w:rsidRPr="00F474CC">
        <w:rPr>
          <w:rFonts w:ascii="Arial" w:eastAsia="Calibri" w:hAnsi="Arial" w:cs="Arial"/>
          <w:color w:val="000000"/>
          <w:sz w:val="20"/>
          <w:szCs w:val="20"/>
        </w:rPr>
        <w:t>, no decorrer da etapa competitiva d</w:t>
      </w:r>
      <w:r w:rsidRPr="00F474CC">
        <w:rPr>
          <w:rFonts w:ascii="Arial" w:eastAsia="Calibri" w:hAnsi="Arial" w:cs="Arial"/>
          <w:sz w:val="20"/>
          <w:szCs w:val="20"/>
        </w:rPr>
        <w:t>o Pregão</w:t>
      </w:r>
      <w:r w:rsidRPr="00F474CC">
        <w:rPr>
          <w:rFonts w:ascii="Arial" w:eastAsia="Calibri" w:hAnsi="Arial" w:cs="Arial"/>
          <w:color w:val="000000"/>
          <w:sz w:val="20"/>
          <w:szCs w:val="20"/>
        </w:rPr>
        <w:t>, o sistema eletrônico poderá permanecer acessível aos licitantes para a recepção dos lances.</w:t>
      </w:r>
    </w:p>
    <w:p w14:paraId="38C61C9B"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.20.</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Quando a desconexão do sistema eletrônico para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persistir por tempo superior a </w:t>
      </w:r>
      <w:r>
        <w:rPr>
          <w:rFonts w:ascii="Arial" w:eastAsia="Calibri" w:hAnsi="Arial" w:cs="Arial"/>
          <w:color w:val="000000"/>
          <w:sz w:val="20"/>
          <w:szCs w:val="20"/>
        </w:rPr>
        <w:t>10’ (</w:t>
      </w:r>
      <w:r w:rsidRPr="00F474CC">
        <w:rPr>
          <w:rFonts w:ascii="Arial" w:eastAsia="Calibri" w:hAnsi="Arial" w:cs="Arial"/>
          <w:color w:val="000000"/>
          <w:sz w:val="20"/>
          <w:szCs w:val="20"/>
        </w:rPr>
        <w:t>dez minutos</w:t>
      </w:r>
      <w:r>
        <w:rPr>
          <w:rFonts w:ascii="Arial" w:eastAsia="Calibri" w:hAnsi="Arial" w:cs="Arial"/>
          <w:color w:val="000000"/>
          <w:sz w:val="20"/>
          <w:szCs w:val="20"/>
        </w:rPr>
        <w:t>)</w:t>
      </w:r>
      <w:r w:rsidRPr="00F474CC">
        <w:rPr>
          <w:rFonts w:ascii="Arial" w:eastAsia="Calibri" w:hAnsi="Arial" w:cs="Arial"/>
          <w:color w:val="000000"/>
          <w:sz w:val="20"/>
          <w:szCs w:val="20"/>
        </w:rPr>
        <w:t>, a sessão pública será suspensa e terá reinício somente após comunicação expressa d</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do certame, </w:t>
      </w:r>
      <w:r>
        <w:rPr>
          <w:rFonts w:ascii="Arial" w:eastAsia="Calibri" w:hAnsi="Arial" w:cs="Arial"/>
          <w:color w:val="000000"/>
          <w:sz w:val="20"/>
          <w:szCs w:val="20"/>
        </w:rPr>
        <w:t xml:space="preserve">sendo </w:t>
      </w:r>
      <w:r w:rsidRPr="00F474CC">
        <w:rPr>
          <w:rFonts w:ascii="Arial" w:eastAsia="Calibri" w:hAnsi="Arial" w:cs="Arial"/>
          <w:color w:val="000000"/>
          <w:sz w:val="20"/>
          <w:szCs w:val="20"/>
        </w:rPr>
        <w:t>divulgadas data e hora para a sua reabertura. E será reiniciada somente após decorridas</w:t>
      </w:r>
      <w:r>
        <w:rPr>
          <w:rFonts w:ascii="Arial" w:eastAsia="Calibri" w:hAnsi="Arial" w:cs="Arial"/>
          <w:color w:val="000000"/>
          <w:sz w:val="20"/>
          <w:szCs w:val="20"/>
        </w:rPr>
        <w:t xml:space="preserve"> 24h (</w:t>
      </w:r>
      <w:r w:rsidRPr="00F474CC">
        <w:rPr>
          <w:rFonts w:ascii="Arial" w:eastAsia="Calibri" w:hAnsi="Arial" w:cs="Arial"/>
          <w:color w:val="000000"/>
          <w:sz w:val="20"/>
          <w:szCs w:val="20"/>
        </w:rPr>
        <w:t>vinte e quatro horas</w:t>
      </w:r>
      <w:r>
        <w:rPr>
          <w:rFonts w:ascii="Arial" w:eastAsia="Calibri" w:hAnsi="Arial" w:cs="Arial"/>
          <w:color w:val="000000"/>
          <w:sz w:val="20"/>
          <w:szCs w:val="20"/>
        </w:rPr>
        <w:t>)</w:t>
      </w:r>
      <w:r w:rsidRPr="00F474CC">
        <w:rPr>
          <w:rFonts w:ascii="Arial" w:eastAsia="Calibri" w:hAnsi="Arial" w:cs="Arial"/>
          <w:color w:val="000000"/>
          <w:sz w:val="20"/>
          <w:szCs w:val="20"/>
        </w:rPr>
        <w:t xml:space="preserve"> da comunicação do fato pel</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aos participantes, no sítio eletrônico utilizado para divulgação.</w:t>
      </w:r>
    </w:p>
    <w:p w14:paraId="23443489"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.21.</w:t>
      </w:r>
      <w:r>
        <w:rPr>
          <w:rFonts w:ascii="Arial" w:eastAsia="Calibri" w:hAnsi="Arial" w:cs="Arial"/>
          <w:color w:val="000000"/>
          <w:sz w:val="20"/>
          <w:szCs w:val="20"/>
        </w:rPr>
        <w:t xml:space="preserve"> </w:t>
      </w:r>
      <w:r w:rsidRPr="00F474CC">
        <w:rPr>
          <w:rFonts w:ascii="Arial" w:eastAsia="Calibri" w:hAnsi="Arial" w:cs="Arial"/>
          <w:color w:val="000000"/>
          <w:sz w:val="20"/>
          <w:szCs w:val="20"/>
        </w:rPr>
        <w:t>Caso o licitante não apresente lances, concorrerá com o valor de sua proposta.</w:t>
      </w:r>
    </w:p>
    <w:p w14:paraId="0AA03787" w14:textId="77777777" w:rsidR="000F62E2"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relação a itens não exclusivos para participação de microempresas e empresas de pequeno porte, uma vez encerrada a etapa de lances, será efetivada a verificação automática, junto à Receita Federal, do porte da entidade empresarial. O sistema </w:t>
      </w:r>
      <w:r w:rsidRPr="00F474CC">
        <w:rPr>
          <w:rFonts w:ascii="Arial" w:eastAsia="Calibri" w:hAnsi="Arial" w:cs="Arial"/>
          <w:sz w:val="20"/>
          <w:szCs w:val="20"/>
        </w:rPr>
        <w:t>identifica</w:t>
      </w:r>
      <w:r w:rsidRPr="00F474CC">
        <w:rPr>
          <w:rFonts w:ascii="Arial" w:eastAsia="Calibri" w:hAnsi="Arial" w:cs="Arial"/>
          <w:color w:val="000000"/>
          <w:sz w:val="20"/>
          <w:szCs w:val="20"/>
        </w:rPr>
        <w:t xml:space="preserve"> em coluna própria as microempresas e empresas de pequeno porte participantes, procedendo à comparação com os valores da primeira colocada, se esta for empresa de maior porte, assim como das demais classificadas, para o fim de aplicar-se o disposto nos art</w:t>
      </w:r>
      <w:r>
        <w:rPr>
          <w:rFonts w:ascii="Arial" w:eastAsia="Calibri" w:hAnsi="Arial" w:cs="Arial"/>
          <w:color w:val="000000"/>
          <w:sz w:val="20"/>
          <w:szCs w:val="20"/>
        </w:rPr>
        <w:t>igos</w:t>
      </w:r>
      <w:r w:rsidRPr="00F474CC">
        <w:rPr>
          <w:rFonts w:ascii="Arial" w:eastAsia="Calibri" w:hAnsi="Arial" w:cs="Arial"/>
          <w:color w:val="000000"/>
          <w:sz w:val="20"/>
          <w:szCs w:val="20"/>
        </w:rPr>
        <w:t xml:space="preserve"> 44 e 45 da </w:t>
      </w:r>
      <w:r>
        <w:rPr>
          <w:rFonts w:ascii="Arial" w:eastAsia="Calibri" w:hAnsi="Arial" w:cs="Arial"/>
          <w:color w:val="000000"/>
          <w:sz w:val="20"/>
          <w:szCs w:val="20"/>
        </w:rPr>
        <w:t xml:space="preserve">Lei Complementar n.º </w:t>
      </w:r>
      <w:r w:rsidRPr="00F474CC">
        <w:rPr>
          <w:rFonts w:ascii="Arial" w:eastAsia="Calibri" w:hAnsi="Arial" w:cs="Arial"/>
          <w:color w:val="000000"/>
          <w:sz w:val="20"/>
          <w:szCs w:val="20"/>
        </w:rPr>
        <w:t>123/2006.</w:t>
      </w:r>
    </w:p>
    <w:p w14:paraId="3F7EDBA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.22.1.</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Nessas condições, as propostas de microempresas e empresas de pequeno porte que se encontrarem na faixa de até 5% (cinco por cento) acima da melhor proposta ou melhor lance serão consideradas empatadas com a </w:t>
      </w:r>
      <w:r>
        <w:rPr>
          <w:rFonts w:ascii="Arial" w:eastAsia="Calibri" w:hAnsi="Arial" w:cs="Arial"/>
          <w:color w:val="000000"/>
          <w:sz w:val="20"/>
          <w:szCs w:val="20"/>
        </w:rPr>
        <w:t>1ª (</w:t>
      </w:r>
      <w:r w:rsidRPr="002A758A">
        <w:rPr>
          <w:rFonts w:ascii="Arial" w:eastAsia="Calibri" w:hAnsi="Arial" w:cs="Arial"/>
          <w:color w:val="000000"/>
          <w:sz w:val="20"/>
          <w:szCs w:val="20"/>
        </w:rPr>
        <w:t>primeira</w:t>
      </w:r>
      <w:r>
        <w:rPr>
          <w:rFonts w:ascii="Arial" w:eastAsia="Calibri" w:hAnsi="Arial" w:cs="Arial"/>
          <w:color w:val="000000"/>
          <w:sz w:val="20"/>
          <w:szCs w:val="20"/>
        </w:rPr>
        <w:t>)</w:t>
      </w:r>
      <w:r w:rsidRPr="002A758A">
        <w:rPr>
          <w:rFonts w:ascii="Arial" w:eastAsia="Calibri" w:hAnsi="Arial" w:cs="Arial"/>
          <w:color w:val="000000"/>
          <w:sz w:val="20"/>
          <w:szCs w:val="20"/>
        </w:rPr>
        <w:t xml:space="preserve"> colocada.</w:t>
      </w:r>
    </w:p>
    <w:p w14:paraId="00BD9CEB"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.22.2.</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A melhor classificada nos termos do item anterior terá o direito de encaminhar uma última oferta para desempate, obrigatoriamente em valor inferior ao da primeira colocada, no prazo de </w:t>
      </w:r>
      <w:r>
        <w:rPr>
          <w:rFonts w:ascii="Arial" w:eastAsia="Calibri" w:hAnsi="Arial" w:cs="Arial"/>
          <w:color w:val="000000"/>
          <w:sz w:val="20"/>
          <w:szCs w:val="20"/>
        </w:rPr>
        <w:t>0</w:t>
      </w:r>
      <w:r w:rsidRPr="002A758A">
        <w:rPr>
          <w:rFonts w:ascii="Arial" w:eastAsia="Calibri" w:hAnsi="Arial" w:cs="Arial"/>
          <w:color w:val="000000"/>
          <w:sz w:val="20"/>
          <w:szCs w:val="20"/>
        </w:rPr>
        <w:t>5</w:t>
      </w:r>
      <w:r>
        <w:rPr>
          <w:rFonts w:ascii="Arial" w:eastAsia="Calibri" w:hAnsi="Arial" w:cs="Arial"/>
          <w:color w:val="000000"/>
          <w:sz w:val="20"/>
          <w:szCs w:val="20"/>
        </w:rPr>
        <w:t>’</w:t>
      </w:r>
      <w:r w:rsidRPr="002A758A">
        <w:rPr>
          <w:rFonts w:ascii="Arial" w:eastAsia="Calibri" w:hAnsi="Arial" w:cs="Arial"/>
          <w:color w:val="000000"/>
          <w:sz w:val="20"/>
          <w:szCs w:val="20"/>
        </w:rPr>
        <w:t xml:space="preserve"> (cinco minutos</w:t>
      </w:r>
      <w:r>
        <w:rPr>
          <w:rFonts w:ascii="Arial" w:eastAsia="Calibri" w:hAnsi="Arial" w:cs="Arial"/>
          <w:color w:val="000000"/>
          <w:sz w:val="20"/>
          <w:szCs w:val="20"/>
        </w:rPr>
        <w:t>)</w:t>
      </w:r>
      <w:r w:rsidRPr="002A758A">
        <w:rPr>
          <w:rFonts w:ascii="Arial" w:eastAsia="Calibri" w:hAnsi="Arial" w:cs="Arial"/>
          <w:color w:val="000000"/>
          <w:sz w:val="20"/>
          <w:szCs w:val="20"/>
        </w:rPr>
        <w:t xml:space="preserve"> controlados pelo sistema, contados após a comunicação automática para tanto.</w:t>
      </w:r>
    </w:p>
    <w:p w14:paraId="05399188" w14:textId="77777777" w:rsidR="000F62E2"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.22.3.</w:t>
      </w:r>
      <w:r>
        <w:rPr>
          <w:rFonts w:ascii="Arial" w:eastAsia="Calibri" w:hAnsi="Arial" w:cs="Arial"/>
          <w:color w:val="000000"/>
          <w:sz w:val="20"/>
          <w:szCs w:val="20"/>
        </w:rPr>
        <w:t xml:space="preserve"> </w:t>
      </w:r>
      <w:r w:rsidRPr="002A758A">
        <w:rPr>
          <w:rFonts w:ascii="Arial" w:eastAsia="Calibri" w:hAnsi="Arial" w:cs="Arial"/>
          <w:color w:val="000000"/>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C90BDB1" w14:textId="77777777" w:rsidR="000F62E2" w:rsidRPr="002A758A" w:rsidRDefault="000F62E2" w:rsidP="000F62E2">
      <w:pPr>
        <w:pStyle w:val="PargrafodaLista"/>
        <w:widowControl w:val="0"/>
        <w:suppressAutoHyphens/>
        <w:spacing w:after="120"/>
        <w:ind w:left="284"/>
        <w:contextualSpacing w:val="0"/>
        <w:jc w:val="both"/>
        <w:rPr>
          <w:rFonts w:ascii="Arial" w:eastAsia="Calibri"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.22.4.</w:t>
      </w:r>
      <w:r>
        <w:rPr>
          <w:rFonts w:ascii="Arial" w:eastAsia="Calibri" w:hAnsi="Arial" w:cs="Arial"/>
          <w:color w:val="000000"/>
          <w:sz w:val="20"/>
          <w:szCs w:val="20"/>
        </w:rPr>
        <w:t xml:space="preserve"> </w:t>
      </w:r>
      <w:r w:rsidRPr="002A758A">
        <w:rPr>
          <w:rFonts w:ascii="Arial" w:eastAsia="Calibri" w:hAnsi="Arial" w:cs="Arial"/>
          <w:color w:val="000000"/>
          <w:sz w:val="20"/>
          <w:szCs w:val="20"/>
        </w:rPr>
        <w:t xml:space="preserve">No caso de equivalência dos valores apresentados pelas microempresas e empresas de pequeno porte que se encontrem nos intervalos estabelecidos nos subitens anteriores, será realizado sorteio entre elas para que se identifique aquela que </w:t>
      </w:r>
      <w:r>
        <w:rPr>
          <w:rFonts w:ascii="Arial" w:eastAsia="Calibri" w:hAnsi="Arial" w:cs="Arial"/>
          <w:color w:val="000000"/>
          <w:sz w:val="20"/>
          <w:szCs w:val="20"/>
        </w:rPr>
        <w:t>1º (</w:t>
      </w:r>
      <w:r w:rsidRPr="002A758A">
        <w:rPr>
          <w:rFonts w:ascii="Arial" w:eastAsia="Calibri" w:hAnsi="Arial" w:cs="Arial"/>
          <w:color w:val="000000"/>
          <w:sz w:val="20"/>
          <w:szCs w:val="20"/>
        </w:rPr>
        <w:t>primeiro</w:t>
      </w:r>
      <w:r>
        <w:rPr>
          <w:rFonts w:ascii="Arial" w:eastAsia="Calibri" w:hAnsi="Arial" w:cs="Arial"/>
          <w:color w:val="000000"/>
          <w:sz w:val="20"/>
          <w:szCs w:val="20"/>
        </w:rPr>
        <w:t>)</w:t>
      </w:r>
      <w:r w:rsidRPr="002A758A">
        <w:rPr>
          <w:rFonts w:ascii="Arial" w:eastAsia="Calibri" w:hAnsi="Arial" w:cs="Arial"/>
          <w:color w:val="000000"/>
          <w:sz w:val="20"/>
          <w:szCs w:val="20"/>
        </w:rPr>
        <w:t xml:space="preserve"> poderá apresentar melhor oferta.</w:t>
      </w:r>
    </w:p>
    <w:p w14:paraId="27C9DF84" w14:textId="77777777" w:rsidR="000F62E2" w:rsidRDefault="000F62E2" w:rsidP="000F62E2">
      <w:pPr>
        <w:pStyle w:val="NormalWeb"/>
        <w:widowControl w:val="0"/>
        <w:suppressAutoHyphens/>
        <w:spacing w:before="0" w:after="120"/>
        <w:jc w:val="both"/>
        <w:rPr>
          <w:rFonts w:ascii="Arial"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.23.</w:t>
      </w:r>
      <w:r>
        <w:rPr>
          <w:rFonts w:ascii="Arial" w:hAnsi="Arial" w:cs="Arial"/>
          <w:color w:val="000000"/>
          <w:sz w:val="20"/>
          <w:szCs w:val="20"/>
        </w:rPr>
        <w:t xml:space="preserve"> </w:t>
      </w:r>
      <w:r w:rsidRPr="00F474CC">
        <w:rPr>
          <w:rFonts w:ascii="Arial" w:hAnsi="Arial" w:cs="Arial"/>
          <w:color w:val="000000"/>
          <w:sz w:val="20"/>
          <w:szCs w:val="20"/>
        </w:rPr>
        <w:t>Só poderá haver empate entre propostas iguais (não seguidas de lances), ou entre lances finais da fase fechada do modo de disputa aberto e fechado.</w:t>
      </w:r>
    </w:p>
    <w:p w14:paraId="0690859B"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hAnsi="Arial" w:cs="Arial"/>
          <w:b/>
          <w:bCs/>
          <w:color w:val="000000"/>
          <w:sz w:val="20"/>
          <w:szCs w:val="20"/>
        </w:rPr>
        <w:t>6</w:t>
      </w:r>
      <w:r w:rsidRPr="002A758A">
        <w:rPr>
          <w:rFonts w:ascii="Arial" w:hAnsi="Arial" w:cs="Arial"/>
          <w:b/>
          <w:bCs/>
          <w:color w:val="000000"/>
          <w:sz w:val="20"/>
          <w:szCs w:val="20"/>
        </w:rPr>
        <w:t>.24.</w:t>
      </w:r>
      <w:r>
        <w:rPr>
          <w:rFonts w:ascii="Arial" w:hAnsi="Arial" w:cs="Arial"/>
          <w:color w:val="000000"/>
          <w:sz w:val="20"/>
          <w:szCs w:val="20"/>
        </w:rPr>
        <w:t xml:space="preserve"> </w:t>
      </w:r>
      <w:r w:rsidRPr="00F474CC">
        <w:rPr>
          <w:rFonts w:ascii="Arial" w:eastAsia="Calibri" w:hAnsi="Arial" w:cs="Arial"/>
          <w:color w:val="000000"/>
          <w:sz w:val="20"/>
          <w:szCs w:val="20"/>
        </w:rPr>
        <w:t>Quando houver propostas beneficiadas com as margens de preferência em relação ao produto estrangeiro, o critério de desempate será aplicado exclusivamente entre as propostas que fizerem jus às margens de preferência, conforme regulamento.</w:t>
      </w:r>
    </w:p>
    <w:p w14:paraId="71624F44"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Em caso de empate entre </w:t>
      </w:r>
      <w:r>
        <w:rPr>
          <w:rFonts w:ascii="Arial" w:eastAsia="Calibri" w:hAnsi="Arial" w:cs="Arial"/>
          <w:color w:val="000000"/>
          <w:sz w:val="20"/>
          <w:szCs w:val="20"/>
        </w:rPr>
        <w:t>02 (</w:t>
      </w:r>
      <w:r w:rsidRPr="00F474CC">
        <w:rPr>
          <w:rFonts w:ascii="Arial" w:eastAsia="Calibri" w:hAnsi="Arial" w:cs="Arial"/>
          <w:color w:val="000000"/>
          <w:sz w:val="20"/>
          <w:szCs w:val="20"/>
        </w:rPr>
        <w:t>duas</w:t>
      </w:r>
      <w:r>
        <w:rPr>
          <w:rFonts w:ascii="Arial" w:eastAsia="Calibri" w:hAnsi="Arial" w:cs="Arial"/>
          <w:color w:val="000000"/>
          <w:sz w:val="20"/>
          <w:szCs w:val="20"/>
        </w:rPr>
        <w:t>)</w:t>
      </w:r>
      <w:r w:rsidRPr="00F474CC">
        <w:rPr>
          <w:rFonts w:ascii="Arial" w:eastAsia="Calibri" w:hAnsi="Arial" w:cs="Arial"/>
          <w:color w:val="000000"/>
          <w:sz w:val="20"/>
          <w:szCs w:val="20"/>
        </w:rPr>
        <w:t xml:space="preserve"> ou mais propostas, serão utilizados os seguintes critérios de desempate, nesta ordem: </w:t>
      </w:r>
    </w:p>
    <w:p w14:paraId="6387DA3D"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.25.1.</w:t>
      </w:r>
      <w:r>
        <w:rPr>
          <w:rFonts w:ascii="Arial" w:eastAsia="Calibri" w:hAnsi="Arial" w:cs="Arial"/>
          <w:color w:val="000000"/>
          <w:sz w:val="20"/>
          <w:szCs w:val="20"/>
        </w:rPr>
        <w:t xml:space="preserve"> D</w:t>
      </w:r>
      <w:r w:rsidRPr="00F474CC">
        <w:rPr>
          <w:rFonts w:ascii="Arial" w:eastAsia="Calibri" w:hAnsi="Arial" w:cs="Arial"/>
          <w:color w:val="000000"/>
          <w:sz w:val="20"/>
          <w:szCs w:val="20"/>
        </w:rPr>
        <w:t>isputa final, hipótese em que os licitantes empatados poderão apresentar nova proposta em ato contínuo à classificação</w:t>
      </w:r>
      <w:r>
        <w:rPr>
          <w:rFonts w:ascii="Arial" w:eastAsia="Calibri" w:hAnsi="Arial" w:cs="Arial"/>
          <w:color w:val="000000"/>
          <w:sz w:val="20"/>
          <w:szCs w:val="20"/>
        </w:rPr>
        <w:t>.</w:t>
      </w:r>
    </w:p>
    <w:p w14:paraId="6DCC3DC9"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A</w:t>
      </w:r>
      <w:r w:rsidRPr="00F474CC">
        <w:rPr>
          <w:rFonts w:ascii="Arial" w:eastAsia="Calibri" w:hAnsi="Arial" w:cs="Arial"/>
          <w:color w:val="000000"/>
          <w:sz w:val="20"/>
          <w:szCs w:val="20"/>
        </w:rPr>
        <w:t>valiação do desempenho contratual prévio dos licitante</w:t>
      </w:r>
      <w:r>
        <w:rPr>
          <w:rFonts w:ascii="Arial" w:eastAsia="Calibri" w:hAnsi="Arial" w:cs="Arial"/>
          <w:color w:val="000000"/>
          <w:sz w:val="20"/>
          <w:szCs w:val="20"/>
        </w:rPr>
        <w:t>s.</w:t>
      </w:r>
    </w:p>
    <w:p w14:paraId="4F6B29E0"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 xml:space="preserve">esenvolvimento pelo licitante de ações de equidade entre homens e mulheres no ambiente de </w:t>
      </w:r>
      <w:r w:rsidRPr="00F474CC">
        <w:rPr>
          <w:rFonts w:ascii="Arial" w:eastAsia="Calibri" w:hAnsi="Arial" w:cs="Arial"/>
          <w:color w:val="000000"/>
          <w:sz w:val="20"/>
          <w:szCs w:val="20"/>
        </w:rPr>
        <w:lastRenderedPageBreak/>
        <w:t>trabalho, conforme regulamento</w:t>
      </w:r>
      <w:r>
        <w:rPr>
          <w:rFonts w:ascii="Arial" w:eastAsia="Calibri" w:hAnsi="Arial" w:cs="Arial"/>
          <w:color w:val="000000"/>
          <w:sz w:val="20"/>
          <w:szCs w:val="20"/>
        </w:rPr>
        <w:t>.</w:t>
      </w:r>
    </w:p>
    <w:p w14:paraId="5D3258E7"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.25.</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D</w:t>
      </w:r>
      <w:r w:rsidRPr="00F474CC">
        <w:rPr>
          <w:rFonts w:ascii="Arial" w:eastAsia="Calibri" w:hAnsi="Arial" w:cs="Arial"/>
          <w:color w:val="000000"/>
          <w:sz w:val="20"/>
          <w:szCs w:val="20"/>
        </w:rPr>
        <w:t>esenvolvimento pelo licitante de programa de integridade, conforme orientações dos órgãos de controle</w:t>
      </w:r>
      <w:r>
        <w:rPr>
          <w:rFonts w:ascii="Arial" w:eastAsia="Calibri" w:hAnsi="Arial" w:cs="Arial"/>
          <w:color w:val="000000"/>
          <w:sz w:val="20"/>
          <w:szCs w:val="20"/>
        </w:rPr>
        <w:t>.</w:t>
      </w:r>
    </w:p>
    <w:p w14:paraId="6F8990A6" w14:textId="77777777" w:rsidR="000F62E2" w:rsidRDefault="000F62E2" w:rsidP="000F62E2">
      <w:pPr>
        <w:pStyle w:val="NormalWeb"/>
        <w:widowControl w:val="0"/>
        <w:suppressAutoHyphens/>
        <w:spacing w:before="0" w:after="120"/>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F474CC">
        <w:rPr>
          <w:rFonts w:ascii="Arial" w:eastAsia="Calibri" w:hAnsi="Arial" w:cs="Arial"/>
          <w:color w:val="000000"/>
          <w:sz w:val="20"/>
          <w:szCs w:val="20"/>
        </w:rPr>
        <w:t>Persistindo o empate, será assegurada preferência, sucessivamente, aos bens e serviços produzidos ou prestados por:</w:t>
      </w:r>
    </w:p>
    <w:p w14:paraId="0B7F1E61"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Pr>
          <w:rFonts w:ascii="Arial" w:eastAsia="Calibri" w:hAnsi="Arial" w:cs="Arial"/>
          <w:color w:val="000000"/>
          <w:sz w:val="20"/>
          <w:szCs w:val="20"/>
        </w:rPr>
        <w:t>.</w:t>
      </w:r>
    </w:p>
    <w:p w14:paraId="26BD1C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2</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brasileiras</w:t>
      </w:r>
      <w:r>
        <w:rPr>
          <w:rFonts w:ascii="Arial" w:eastAsia="Calibri" w:hAnsi="Arial" w:cs="Arial"/>
          <w:color w:val="000000"/>
          <w:sz w:val="20"/>
          <w:szCs w:val="20"/>
        </w:rPr>
        <w:t>.</w:t>
      </w:r>
    </w:p>
    <w:p w14:paraId="3FF26346" w14:textId="77777777" w:rsidR="000F62E2" w:rsidRDefault="000F62E2" w:rsidP="000F62E2">
      <w:pPr>
        <w:pStyle w:val="NormalWeb"/>
        <w:widowControl w:val="0"/>
        <w:suppressAutoHyphens/>
        <w:spacing w:before="0"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3</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invistam em pesquisa e no desenvolvimento de tecnologia no País</w:t>
      </w:r>
      <w:r>
        <w:rPr>
          <w:rFonts w:ascii="Arial" w:eastAsia="Calibri" w:hAnsi="Arial" w:cs="Arial"/>
          <w:color w:val="000000"/>
          <w:sz w:val="20"/>
          <w:szCs w:val="20"/>
        </w:rPr>
        <w:t>.</w:t>
      </w:r>
    </w:p>
    <w:p w14:paraId="50D756F6" w14:textId="77777777" w:rsidR="000F62E2" w:rsidRPr="00F474CC" w:rsidRDefault="000F62E2" w:rsidP="000F62E2">
      <w:pPr>
        <w:pStyle w:val="NormalWeb"/>
        <w:widowControl w:val="0"/>
        <w:suppressAutoHyphens/>
        <w:spacing w:before="0" w:after="120"/>
        <w:ind w:left="284"/>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6</w:t>
      </w:r>
      <w:r w:rsidRPr="002A758A">
        <w:rPr>
          <w:rFonts w:ascii="Arial" w:eastAsia="Calibri" w:hAnsi="Arial" w:cs="Arial"/>
          <w:b/>
          <w:bCs/>
          <w:color w:val="000000"/>
          <w:sz w:val="20"/>
          <w:szCs w:val="20"/>
        </w:rPr>
        <w:t>.</w:t>
      </w:r>
      <w:r>
        <w:rPr>
          <w:rFonts w:ascii="Arial" w:eastAsia="Calibri" w:hAnsi="Arial" w:cs="Arial"/>
          <w:b/>
          <w:bCs/>
          <w:color w:val="000000"/>
          <w:sz w:val="20"/>
          <w:szCs w:val="20"/>
        </w:rPr>
        <w:t>4</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E</w:t>
      </w:r>
      <w:r w:rsidRPr="00F474CC">
        <w:rPr>
          <w:rFonts w:ascii="Arial" w:eastAsia="Calibri" w:hAnsi="Arial" w:cs="Arial"/>
          <w:color w:val="000000"/>
          <w:sz w:val="20"/>
          <w:szCs w:val="20"/>
        </w:rPr>
        <w:t>mpresas que comprovem a prática de mitigação, nos termos da Lei n</w:t>
      </w:r>
      <w:r>
        <w:rPr>
          <w:rFonts w:ascii="Arial" w:eastAsia="Calibri" w:hAnsi="Arial" w:cs="Arial"/>
          <w:color w:val="000000"/>
          <w:sz w:val="20"/>
          <w:szCs w:val="20"/>
        </w:rPr>
        <w:t>.</w:t>
      </w:r>
      <w:r w:rsidRPr="00F474CC">
        <w:rPr>
          <w:rFonts w:ascii="Arial" w:eastAsia="Calibri" w:hAnsi="Arial" w:cs="Arial"/>
          <w:color w:val="000000"/>
          <w:sz w:val="20"/>
          <w:szCs w:val="20"/>
        </w:rPr>
        <w:t>º 12.187/2009.</w:t>
      </w:r>
    </w:p>
    <w:p w14:paraId="702FEFBC" w14:textId="77777777" w:rsidR="000F62E2"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bookmarkStart w:id="26" w:name="_gjdgxs" w:colFirst="0" w:colLast="0"/>
      <w:bookmarkEnd w:id="26"/>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envio de lances da sessão pública,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deverá encaminhar, pelo sistema eletrônico, contraproposta ao licitante que tenha apresentado o melhor preço, para que seja obtida melhor proposta, vedada a negociação em condições diferentes das previstas neste Edital.</w:t>
      </w:r>
    </w:p>
    <w:p w14:paraId="7A0CED5D"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7</w:t>
      </w:r>
      <w:r w:rsidRPr="002A758A">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5CFB028B" w14:textId="77777777" w:rsidR="000F62E2" w:rsidRPr="00F474CC" w:rsidRDefault="000F62E2" w:rsidP="000F62E2">
      <w:pPr>
        <w:widowControl w:val="0"/>
        <w:pBdr>
          <w:top w:val="nil"/>
          <w:left w:val="nil"/>
          <w:bottom w:val="nil"/>
          <w:right w:val="nil"/>
          <w:between w:val="nil"/>
        </w:pBdr>
        <w:tabs>
          <w:tab w:val="left" w:pos="-12"/>
        </w:tabs>
        <w:suppressAutoHyphens/>
        <w:spacing w:after="120"/>
        <w:jc w:val="both"/>
        <w:rPr>
          <w:rFonts w:ascii="Arial" w:hAnsi="Arial" w:cs="Arial"/>
          <w:sz w:val="20"/>
          <w:szCs w:val="20"/>
        </w:rPr>
      </w:pPr>
      <w:r>
        <w:rPr>
          <w:rFonts w:ascii="Arial" w:eastAsia="Calibri" w:hAnsi="Arial" w:cs="Arial"/>
          <w:b/>
          <w:bCs/>
          <w:color w:val="000000"/>
          <w:sz w:val="20"/>
          <w:szCs w:val="20"/>
        </w:rPr>
        <w:t>6</w:t>
      </w:r>
      <w:r w:rsidRPr="002A758A">
        <w:rPr>
          <w:rFonts w:ascii="Arial" w:eastAsia="Calibri" w:hAnsi="Arial" w:cs="Arial"/>
          <w:b/>
          <w:bCs/>
          <w:color w:val="000000"/>
          <w:sz w:val="20"/>
          <w:szCs w:val="20"/>
        </w:rPr>
        <w:t>.2</w:t>
      </w:r>
      <w:r>
        <w:rPr>
          <w:rFonts w:ascii="Arial" w:eastAsia="Calibri" w:hAnsi="Arial" w:cs="Arial"/>
          <w:b/>
          <w:bCs/>
          <w:color w:val="000000"/>
          <w:sz w:val="20"/>
          <w:szCs w:val="20"/>
        </w:rPr>
        <w:t>8</w:t>
      </w:r>
      <w:r w:rsidRPr="002A758A">
        <w:rPr>
          <w:rFonts w:ascii="Arial" w:eastAsia="Calibri" w:hAnsi="Arial" w:cs="Arial"/>
          <w:b/>
          <w:bCs/>
          <w:color w:val="000000"/>
          <w:sz w:val="20"/>
          <w:szCs w:val="20"/>
        </w:rPr>
        <w:t>.</w:t>
      </w:r>
      <w:r>
        <w:rPr>
          <w:rFonts w:ascii="Arial" w:eastAsia="Calibri" w:hAnsi="Arial" w:cs="Arial"/>
          <w:b/>
          <w:bCs/>
          <w:color w:val="000000"/>
          <w:sz w:val="20"/>
          <w:szCs w:val="20"/>
        </w:rPr>
        <w:t xml:space="preserve"> </w:t>
      </w:r>
      <w:r w:rsidRPr="0064681C">
        <w:rPr>
          <w:rFonts w:ascii="Arial" w:hAnsi="Arial" w:cs="Arial"/>
          <w:sz w:val="20"/>
          <w:szCs w:val="20"/>
        </w:rPr>
        <w:t>Não será admitida a previsão de preços diferentes em razão de local de entrega ou de acondicionamento, tamanho de lote ou qualquer outro motivo.</w:t>
      </w:r>
    </w:p>
    <w:p w14:paraId="249D6EC8" w14:textId="77777777" w:rsidR="000F62E2" w:rsidRDefault="000F62E2" w:rsidP="000F62E2">
      <w:pPr>
        <w:pStyle w:val="Pa4"/>
        <w:widowControl w:val="0"/>
        <w:suppressAutoHyphens/>
        <w:spacing w:after="120" w:line="240" w:lineRule="auto"/>
        <w:jc w:val="both"/>
        <w:rPr>
          <w:rFonts w:ascii="Arial" w:hAnsi="Arial" w:cs="Arial"/>
          <w:color w:val="000000"/>
          <w:sz w:val="20"/>
          <w:szCs w:val="20"/>
        </w:rPr>
      </w:pPr>
      <w:r>
        <w:rPr>
          <w:rFonts w:ascii="Arial" w:hAnsi="Arial" w:cs="Arial"/>
          <w:b/>
          <w:bCs/>
          <w:sz w:val="20"/>
          <w:szCs w:val="20"/>
        </w:rPr>
        <w:t>6</w:t>
      </w:r>
      <w:r w:rsidRPr="00130A8D">
        <w:rPr>
          <w:rFonts w:ascii="Arial" w:hAnsi="Arial" w:cs="Arial"/>
          <w:b/>
          <w:bCs/>
          <w:sz w:val="20"/>
          <w:szCs w:val="20"/>
        </w:rPr>
        <w:t>.29.</w:t>
      </w:r>
      <w:r w:rsidRPr="00130A8D">
        <w:rPr>
          <w:rFonts w:ascii="Arial" w:hAnsi="Arial" w:cs="Arial"/>
          <w:b/>
          <w:bCs/>
          <w:i/>
          <w:iCs/>
          <w:sz w:val="20"/>
          <w:szCs w:val="20"/>
        </w:rPr>
        <w:t xml:space="preserve"> </w:t>
      </w:r>
      <w:r w:rsidRPr="00F474CC">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76D5E8E" w14:textId="77777777" w:rsidR="00B16885" w:rsidRPr="004017E0" w:rsidRDefault="00B16885" w:rsidP="00B16885">
      <w:pPr>
        <w:pStyle w:val="Pa4"/>
        <w:widowControl w:val="0"/>
        <w:suppressAutoHyphens/>
        <w:spacing w:after="120" w:line="240" w:lineRule="auto"/>
        <w:jc w:val="both"/>
        <w:rPr>
          <w:rFonts w:ascii="Arial" w:hAnsi="Arial" w:cs="Arial"/>
          <w:color w:val="000000"/>
          <w:sz w:val="20"/>
          <w:szCs w:val="20"/>
        </w:rPr>
      </w:pPr>
      <w:r w:rsidRPr="004017E0">
        <w:rPr>
          <w:rFonts w:ascii="Arial" w:hAnsi="Arial" w:cs="Arial"/>
          <w:b/>
          <w:bCs/>
          <w:sz w:val="20"/>
          <w:szCs w:val="20"/>
        </w:rPr>
        <w:t>6.29.</w:t>
      </w:r>
      <w:r w:rsidRPr="004017E0">
        <w:rPr>
          <w:rFonts w:ascii="Arial" w:hAnsi="Arial" w:cs="Arial"/>
          <w:b/>
          <w:bCs/>
          <w:i/>
          <w:iCs/>
          <w:sz w:val="20"/>
          <w:szCs w:val="20"/>
        </w:rPr>
        <w:t xml:space="preserve"> </w:t>
      </w:r>
      <w:r w:rsidRPr="004017E0">
        <w:rPr>
          <w:rFonts w:ascii="Arial" w:hAnsi="Arial" w:cs="Arial"/>
          <w:color w:val="000000"/>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9D161F3" w14:textId="77777777" w:rsidR="00B16885" w:rsidRPr="004017E0" w:rsidRDefault="00B16885" w:rsidP="00B16885">
      <w:pPr>
        <w:pStyle w:val="Pa4"/>
        <w:widowControl w:val="0"/>
        <w:suppressAutoHyphens/>
        <w:spacing w:after="120" w:line="240" w:lineRule="auto"/>
        <w:ind w:firstLine="720"/>
        <w:jc w:val="both"/>
        <w:rPr>
          <w:rFonts w:ascii="Arial" w:hAnsi="Arial" w:cs="Arial"/>
          <w:color w:val="000000"/>
          <w:sz w:val="20"/>
          <w:szCs w:val="20"/>
        </w:rPr>
      </w:pPr>
      <w:r w:rsidRPr="004017E0">
        <w:rPr>
          <w:rFonts w:ascii="Arial" w:eastAsia="Calibri" w:hAnsi="Arial" w:cs="Arial"/>
          <w:b/>
          <w:bCs/>
          <w:color w:val="000000"/>
          <w:sz w:val="20"/>
          <w:szCs w:val="20"/>
        </w:rPr>
        <w:t>6.29.1.</w:t>
      </w:r>
      <w:r w:rsidRPr="004017E0">
        <w:rPr>
          <w:rFonts w:ascii="Arial" w:eastAsia="Calibri" w:hAnsi="Arial" w:cs="Arial"/>
          <w:color w:val="000000"/>
          <w:sz w:val="20"/>
          <w:szCs w:val="20"/>
        </w:rPr>
        <w:t xml:space="preserve"> </w:t>
      </w:r>
      <w:r w:rsidRPr="004017E0">
        <w:rPr>
          <w:rFonts w:ascii="Arial" w:hAnsi="Arial" w:cs="Arial"/>
          <w:color w:val="000000"/>
          <w:sz w:val="20"/>
          <w:szCs w:val="20"/>
        </w:rPr>
        <w:t>A negociação será realizada por meio do sistema, podendo ser acompanhada pelos demais licitantes.</w:t>
      </w:r>
    </w:p>
    <w:p w14:paraId="3BAED944" w14:textId="77777777" w:rsidR="004616CB" w:rsidRPr="006414C0" w:rsidRDefault="004616CB" w:rsidP="004616CB">
      <w:pPr>
        <w:spacing w:before="120" w:after="120"/>
        <w:jc w:val="both"/>
        <w:rPr>
          <w:rFonts w:ascii="Arial" w:hAnsi="Arial" w:cs="Arial"/>
          <w:sz w:val="20"/>
          <w:szCs w:val="20"/>
        </w:rPr>
      </w:pPr>
      <w:r w:rsidRPr="006414C0">
        <w:rPr>
          <w:rFonts w:ascii="Arial" w:eastAsia="Calibri" w:hAnsi="Arial" w:cs="Arial"/>
          <w:b/>
          <w:bCs/>
          <w:sz w:val="20"/>
          <w:szCs w:val="20"/>
        </w:rPr>
        <w:t>6.</w:t>
      </w:r>
      <w:r w:rsidRPr="006414C0">
        <w:rPr>
          <w:rFonts w:ascii="Arial" w:hAnsi="Arial" w:cs="Arial"/>
          <w:b/>
          <w:bCs/>
          <w:sz w:val="20"/>
          <w:szCs w:val="20"/>
        </w:rPr>
        <w:t>30.</w:t>
      </w:r>
      <w:r w:rsidRPr="006414C0">
        <w:rPr>
          <w:rFonts w:ascii="Arial" w:hAnsi="Arial" w:cs="Arial"/>
          <w:sz w:val="20"/>
          <w:szCs w:val="20"/>
        </w:rPr>
        <w:t xml:space="preserve"> Somente será exigida a apresentação de proposta readequada ao último lance, quando em sede de diligência, assim for expressamente solicitado pelo Pregoeiro/Agente de Contratação/Comissão, caso seja solicitado o prazo será de no mínimo 02 (duas) horas, </w:t>
      </w:r>
      <w:r>
        <w:rPr>
          <w:rFonts w:ascii="Arial" w:hAnsi="Arial" w:cs="Arial"/>
          <w:sz w:val="20"/>
          <w:szCs w:val="20"/>
        </w:rPr>
        <w:t xml:space="preserve">para que </w:t>
      </w:r>
      <w:r w:rsidRPr="006414C0">
        <w:rPr>
          <w:rFonts w:ascii="Arial" w:hAnsi="Arial" w:cs="Arial"/>
          <w:sz w:val="20"/>
          <w:szCs w:val="20"/>
        </w:rPr>
        <w:t>envie a proposta adequada ao último lance ofertado após a negociação realizada, acompanhada, se for o caso, dos documentos complementares, quando necessários à confirmação daqueles exigidos neste Edital e já apresentados.</w:t>
      </w:r>
      <w:bookmarkStart w:id="27" w:name="_Hlk117016948"/>
    </w:p>
    <w:p w14:paraId="3DD1CB89" w14:textId="77777777" w:rsidR="004616CB" w:rsidRPr="006414C0" w:rsidRDefault="004616CB" w:rsidP="004616CB">
      <w:pPr>
        <w:pStyle w:val="Nivel3"/>
        <w:numPr>
          <w:ilvl w:val="2"/>
          <w:numId w:val="0"/>
        </w:numPr>
        <w:suppressAutoHyphens w:val="0"/>
        <w:ind w:left="284"/>
        <w:rPr>
          <w:color w:val="auto"/>
          <w:sz w:val="20"/>
          <w:szCs w:val="20"/>
        </w:rPr>
      </w:pPr>
      <w:r w:rsidRPr="006414C0">
        <w:rPr>
          <w:rFonts w:eastAsia="Calibri"/>
          <w:b/>
          <w:bCs/>
          <w:color w:val="auto"/>
          <w:sz w:val="20"/>
          <w:szCs w:val="20"/>
        </w:rPr>
        <w:t>6.</w:t>
      </w:r>
      <w:r w:rsidRPr="006414C0">
        <w:rPr>
          <w:color w:val="auto"/>
          <w:sz w:val="20"/>
          <w:szCs w:val="20"/>
        </w:rPr>
        <w:t>3</w:t>
      </w:r>
      <w:bookmarkEnd w:id="27"/>
      <w:r w:rsidRPr="006414C0">
        <w:rPr>
          <w:color w:val="auto"/>
          <w:sz w:val="20"/>
          <w:szCs w:val="20"/>
        </w:rPr>
        <w:t>0.1 É facultado ao Pregoeiro/Agente de Contratação/Comissão prorrogar o prazo estabelecido, a partir de solicitação fundamentada feita no chat pelo licitante, antes de findo o prazo.</w:t>
      </w:r>
    </w:p>
    <w:p w14:paraId="599970A4" w14:textId="36B8E698" w:rsidR="000F62E2" w:rsidRPr="00F474CC" w:rsidRDefault="00B16885" w:rsidP="00B16885">
      <w:pPr>
        <w:widowControl w:val="0"/>
        <w:pBdr>
          <w:top w:val="nil"/>
          <w:left w:val="nil"/>
          <w:bottom w:val="nil"/>
          <w:right w:val="nil"/>
          <w:between w:val="nil"/>
        </w:pBdr>
        <w:suppressAutoHyphens/>
        <w:spacing w:after="120"/>
        <w:jc w:val="both"/>
        <w:rPr>
          <w:rFonts w:ascii="Arial" w:hAnsi="Arial" w:cs="Arial"/>
          <w:sz w:val="20"/>
          <w:szCs w:val="20"/>
        </w:rPr>
      </w:pPr>
      <w:r w:rsidRPr="004017E0">
        <w:rPr>
          <w:rFonts w:ascii="Arial" w:eastAsia="Calibri" w:hAnsi="Arial" w:cs="Arial"/>
          <w:b/>
          <w:bCs/>
          <w:color w:val="000000"/>
          <w:sz w:val="20"/>
          <w:szCs w:val="20"/>
        </w:rPr>
        <w:t>6.31.</w:t>
      </w:r>
      <w:r w:rsidRPr="004017E0">
        <w:rPr>
          <w:rFonts w:ascii="Arial" w:eastAsia="Calibri" w:hAnsi="Arial" w:cs="Arial"/>
          <w:color w:val="000000"/>
          <w:sz w:val="20"/>
          <w:szCs w:val="20"/>
        </w:rPr>
        <w:t xml:space="preserve"> Após a negociação do preço, o(a) pregoeiro(a) iniciará a fase de aceitação e julgamento da proposta.</w:t>
      </w:r>
    </w:p>
    <w:p w14:paraId="6E832E93" w14:textId="77777777" w:rsidR="000F62E2" w:rsidRPr="00F474CC" w:rsidRDefault="000F62E2" w:rsidP="000F62E2">
      <w:pPr>
        <w:pStyle w:val="Licitao"/>
        <w:widowControl w:val="0"/>
        <w:suppressAutoHyphens/>
      </w:pPr>
      <w:bookmarkStart w:id="28" w:name="_Toc164405295"/>
      <w:bookmarkStart w:id="29" w:name="_Toc226648416"/>
      <w:r>
        <w:t>7</w:t>
      </w:r>
      <w:r w:rsidRPr="00F474CC">
        <w:t>. DA FASE DE JULGAMENTO</w:t>
      </w:r>
      <w:bookmarkEnd w:id="28"/>
      <w:bookmarkEnd w:id="29"/>
    </w:p>
    <w:p w14:paraId="399EA5EE" w14:textId="77777777" w:rsidR="000F62E2" w:rsidRPr="009371E9" w:rsidRDefault="000F62E2" w:rsidP="000F62E2">
      <w:pPr>
        <w:pStyle w:val="PargrafodaLista"/>
        <w:widowControl w:val="0"/>
        <w:suppressAutoHyphens/>
        <w:spacing w:after="120"/>
        <w:ind w:left="0"/>
        <w:contextualSpacing w:val="0"/>
        <w:jc w:val="both"/>
        <w:rPr>
          <w:rFonts w:ascii="Arial" w:eastAsia="Calibri" w:hAnsi="Arial" w:cs="Arial"/>
          <w:color w:val="000000"/>
          <w:sz w:val="20"/>
          <w:szCs w:val="20"/>
        </w:rPr>
      </w:pPr>
      <w:r>
        <w:rPr>
          <w:rFonts w:ascii="Arial" w:eastAsia="Calibri" w:hAnsi="Arial" w:cs="Arial"/>
          <w:b/>
          <w:bCs/>
          <w:color w:val="000000"/>
          <w:sz w:val="20"/>
          <w:szCs w:val="20"/>
        </w:rPr>
        <w:t>7</w:t>
      </w:r>
      <w:r w:rsidRPr="000A226C">
        <w:rPr>
          <w:rFonts w:ascii="Arial" w:eastAsia="Calibri" w:hAnsi="Arial" w:cs="Arial"/>
          <w:b/>
          <w:bCs/>
          <w:color w:val="000000"/>
          <w:sz w:val="20"/>
          <w:szCs w:val="20"/>
        </w:rPr>
        <w:t>.1.</w:t>
      </w:r>
      <w:r>
        <w:rPr>
          <w:rFonts w:ascii="Arial" w:eastAsia="Calibri" w:hAnsi="Arial" w:cs="Arial"/>
          <w:color w:val="000000"/>
          <w:sz w:val="20"/>
          <w:szCs w:val="20"/>
        </w:rPr>
        <w:t xml:space="preserve"> </w:t>
      </w:r>
      <w:r w:rsidRPr="00F474CC">
        <w:rPr>
          <w:rFonts w:ascii="Arial" w:eastAsia="Calibri" w:hAnsi="Arial" w:cs="Arial"/>
          <w:color w:val="000000"/>
          <w:sz w:val="20"/>
          <w:szCs w:val="20"/>
        </w:rPr>
        <w:t xml:space="preserve">Encerrada a etapa de negociação,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verificará se o licitante provisoriamente classificado em </w:t>
      </w:r>
      <w:r w:rsidRPr="009371E9">
        <w:rPr>
          <w:rFonts w:ascii="Arial" w:eastAsia="Calibri" w:hAnsi="Arial" w:cs="Arial"/>
          <w:color w:val="000000"/>
          <w:sz w:val="20"/>
          <w:szCs w:val="20"/>
        </w:rPr>
        <w:t>primeiro lugar atende às condições de participação no certame, conforme previsto no artigo 14 da Lei n.º 14.133/2021, legislação correlata, especialmente quanto à existência de sanção que impeça a participação no certame ou a futura contratação, mediante a consulta aos seguintes cadastros:</w:t>
      </w:r>
    </w:p>
    <w:p w14:paraId="16505DED" w14:textId="77777777" w:rsidR="000F62E2" w:rsidRPr="007C336A" w:rsidRDefault="000F62E2" w:rsidP="000F62E2">
      <w:pPr>
        <w:pStyle w:val="PargrafodaLista"/>
        <w:widowControl w:val="0"/>
        <w:suppressAutoHyphens/>
        <w:spacing w:after="120"/>
        <w:ind w:left="284"/>
        <w:contextualSpacing w:val="0"/>
        <w:jc w:val="both"/>
        <w:rPr>
          <w:rFonts w:ascii="Arial" w:eastAsia="Calibri" w:hAnsi="Arial" w:cs="Arial"/>
          <w:color w:val="000000"/>
          <w:sz w:val="20"/>
          <w:szCs w:val="20"/>
        </w:rPr>
      </w:pPr>
      <w:r w:rsidRPr="009371E9">
        <w:rPr>
          <w:rFonts w:ascii="Arial" w:eastAsia="Calibri" w:hAnsi="Arial" w:cs="Arial"/>
          <w:b/>
          <w:bCs/>
          <w:color w:val="000000"/>
          <w:sz w:val="20"/>
          <w:szCs w:val="20"/>
        </w:rPr>
        <w:t>7.1.1.</w:t>
      </w:r>
      <w:r w:rsidRPr="009371E9">
        <w:rPr>
          <w:rFonts w:ascii="Arial" w:eastAsia="Calibri" w:hAnsi="Arial" w:cs="Arial"/>
          <w:color w:val="000000"/>
          <w:sz w:val="20"/>
          <w:szCs w:val="20"/>
        </w:rPr>
        <w:t xml:space="preserve"> </w:t>
      </w:r>
      <w:r w:rsidRPr="009371E9">
        <w:rPr>
          <w:rFonts w:ascii="Arial" w:hAnsi="Arial" w:cs="Arial"/>
          <w:sz w:val="20"/>
          <w:szCs w:val="20"/>
        </w:rPr>
        <w:t xml:space="preserve">Sistema de Cadastramento Unificado de </w:t>
      </w:r>
      <w:r w:rsidRPr="007C336A">
        <w:rPr>
          <w:rFonts w:ascii="Arial" w:hAnsi="Arial" w:cs="Arial"/>
          <w:sz w:val="20"/>
          <w:szCs w:val="20"/>
        </w:rPr>
        <w:t>Fornecedores – SICAF</w:t>
      </w:r>
      <w:r w:rsidRPr="007C336A">
        <w:rPr>
          <w:rFonts w:ascii="Arial" w:eastAsia="Calibri" w:hAnsi="Arial" w:cs="Arial"/>
          <w:color w:val="000000"/>
          <w:sz w:val="20"/>
          <w:szCs w:val="20"/>
        </w:rPr>
        <w:t xml:space="preserve">, </w:t>
      </w:r>
      <w:r w:rsidRPr="007C336A">
        <w:rPr>
          <w:rFonts w:ascii="Arial" w:hAnsi="Arial" w:cs="Arial"/>
          <w:sz w:val="20"/>
          <w:szCs w:val="20"/>
        </w:rPr>
        <w:t>(</w:t>
      </w:r>
      <w:hyperlink r:id="rId14" w:history="1">
        <w:r w:rsidRPr="007C336A">
          <w:rPr>
            <w:rStyle w:val="Hyperlink"/>
            <w:rFonts w:ascii="Arial" w:hAnsi="Arial" w:cs="Arial"/>
            <w:sz w:val="20"/>
            <w:szCs w:val="20"/>
          </w:rPr>
          <w:t>www.gov.br/compras</w:t>
        </w:r>
      </w:hyperlink>
      <w:r w:rsidRPr="007C336A">
        <w:rPr>
          <w:rFonts w:ascii="Arial" w:hAnsi="Arial" w:cs="Arial"/>
          <w:sz w:val="20"/>
          <w:szCs w:val="20"/>
        </w:rPr>
        <w:t>).</w:t>
      </w:r>
    </w:p>
    <w:p w14:paraId="243004FF"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2E2801">
        <w:rPr>
          <w:rFonts w:ascii="Arial" w:hAnsi="Arial" w:cs="Arial"/>
          <w:b/>
          <w:bCs/>
          <w:sz w:val="20"/>
          <w:szCs w:val="20"/>
        </w:rPr>
        <w:t>.1.2.</w:t>
      </w:r>
      <w:r>
        <w:rPr>
          <w:rFonts w:ascii="Arial" w:hAnsi="Arial" w:cs="Arial"/>
          <w:sz w:val="20"/>
          <w:szCs w:val="20"/>
        </w:rPr>
        <w:t xml:space="preserve"> </w:t>
      </w:r>
      <w:r w:rsidRPr="000156FE">
        <w:rPr>
          <w:rFonts w:ascii="Arial" w:hAnsi="Arial" w:cs="Arial"/>
          <w:sz w:val="20"/>
          <w:szCs w:val="20"/>
        </w:rPr>
        <w:t xml:space="preserve">Cadastro Nacional de Empresas Inidôneas e Suspensas </w:t>
      </w:r>
      <w:r>
        <w:rPr>
          <w:rFonts w:ascii="Arial" w:hAnsi="Arial" w:cs="Arial"/>
          <w:sz w:val="20"/>
          <w:szCs w:val="20"/>
        </w:rPr>
        <w:t>–</w:t>
      </w:r>
      <w:r w:rsidRPr="000156FE">
        <w:rPr>
          <w:rFonts w:ascii="Arial" w:hAnsi="Arial" w:cs="Arial"/>
          <w:sz w:val="20"/>
          <w:szCs w:val="20"/>
        </w:rPr>
        <w:t xml:space="preserve"> CEIS, mantido pela Controladoria-Geral da União (</w:t>
      </w:r>
      <w:hyperlink r:id="rId15" w:history="1">
        <w:r w:rsidRPr="00A80C0E">
          <w:rPr>
            <w:rStyle w:val="Hyperlink"/>
            <w:rFonts w:ascii="Arial" w:hAnsi="Arial" w:cs="Arial"/>
            <w:sz w:val="20"/>
            <w:szCs w:val="20"/>
          </w:rPr>
          <w:t>https://www.portaltransparencia.gov.br/sancoes/ceis</w:t>
        </w:r>
      </w:hyperlink>
      <w:r w:rsidRPr="000156FE">
        <w:rPr>
          <w:rFonts w:ascii="Arial" w:hAnsi="Arial" w:cs="Arial"/>
          <w:sz w:val="20"/>
          <w:szCs w:val="20"/>
        </w:rPr>
        <w:t>); e</w:t>
      </w:r>
    </w:p>
    <w:p w14:paraId="613C7171"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.1.</w:t>
      </w:r>
      <w:r>
        <w:rPr>
          <w:rFonts w:ascii="Arial" w:hAnsi="Arial" w:cs="Arial"/>
          <w:b/>
          <w:bCs/>
          <w:sz w:val="20"/>
          <w:szCs w:val="20"/>
        </w:rPr>
        <w:t>3</w:t>
      </w:r>
      <w:r w:rsidRPr="000156FE">
        <w:rPr>
          <w:rFonts w:ascii="Arial" w:hAnsi="Arial" w:cs="Arial"/>
          <w:b/>
          <w:bCs/>
          <w:sz w:val="20"/>
          <w:szCs w:val="20"/>
        </w:rPr>
        <w:t>.</w:t>
      </w:r>
      <w:r>
        <w:rPr>
          <w:rFonts w:ascii="Arial" w:hAnsi="Arial" w:cs="Arial"/>
          <w:sz w:val="20"/>
          <w:szCs w:val="20"/>
        </w:rPr>
        <w:t xml:space="preserve"> </w:t>
      </w:r>
      <w:r w:rsidRPr="000156FE">
        <w:rPr>
          <w:rFonts w:ascii="Arial" w:hAnsi="Arial" w:cs="Arial"/>
          <w:sz w:val="20"/>
          <w:szCs w:val="20"/>
        </w:rPr>
        <w:t>Cadastro Nacional de Empresas Punidas – CNEP, mantido pela Controladoria-Geral da União (</w:t>
      </w:r>
      <w:hyperlink r:id="rId16" w:history="1">
        <w:r w:rsidRPr="00A80C0E">
          <w:rPr>
            <w:rStyle w:val="Hyperlink"/>
            <w:rFonts w:ascii="Arial" w:hAnsi="Arial" w:cs="Arial"/>
            <w:sz w:val="20"/>
            <w:szCs w:val="20"/>
          </w:rPr>
          <w:t>https://www.portaltransparencia.gov.br/sancoes/cnep</w:t>
        </w:r>
      </w:hyperlink>
      <w:r w:rsidRPr="000156FE">
        <w:rPr>
          <w:rFonts w:ascii="Arial" w:hAnsi="Arial" w:cs="Arial"/>
          <w:sz w:val="20"/>
          <w:szCs w:val="20"/>
        </w:rPr>
        <w:t>).</w:t>
      </w:r>
    </w:p>
    <w:p w14:paraId="66D8EED7"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.2.</w:t>
      </w:r>
      <w:r>
        <w:rPr>
          <w:rFonts w:ascii="Arial" w:hAnsi="Arial" w:cs="Arial"/>
          <w:sz w:val="20"/>
          <w:szCs w:val="20"/>
        </w:rPr>
        <w:t xml:space="preserve"> </w:t>
      </w:r>
      <w:r w:rsidRPr="00F474CC">
        <w:rPr>
          <w:rFonts w:ascii="Arial" w:hAnsi="Arial" w:cs="Arial"/>
          <w:sz w:val="20"/>
          <w:szCs w:val="20"/>
        </w:rPr>
        <w:t xml:space="preserve">A consulta a esses cadastros se dá à luz do § 4º do </w:t>
      </w:r>
      <w:r>
        <w:rPr>
          <w:rFonts w:ascii="Arial" w:hAnsi="Arial" w:cs="Arial"/>
          <w:sz w:val="20"/>
          <w:szCs w:val="20"/>
        </w:rPr>
        <w:t>artigo</w:t>
      </w:r>
      <w:r w:rsidRPr="00F474CC">
        <w:rPr>
          <w:rFonts w:ascii="Arial" w:hAnsi="Arial" w:cs="Arial"/>
          <w:sz w:val="20"/>
          <w:szCs w:val="20"/>
        </w:rPr>
        <w:t xml:space="preserve"> 91, da Lei </w:t>
      </w:r>
      <w:r>
        <w:rPr>
          <w:rFonts w:ascii="Arial" w:hAnsi="Arial" w:cs="Arial"/>
          <w:sz w:val="20"/>
          <w:szCs w:val="20"/>
        </w:rPr>
        <w:t>n.º</w:t>
      </w:r>
      <w:r w:rsidRPr="00F474CC">
        <w:rPr>
          <w:rFonts w:ascii="Arial" w:hAnsi="Arial" w:cs="Arial"/>
          <w:sz w:val="20"/>
          <w:szCs w:val="20"/>
        </w:rPr>
        <w:t xml:space="preserve"> 14.133, de 2021, sem prejuízo da possibilidade, a critério da Administração, de consulta complementar a outros cadastros análogos, tais como os mantidos pelo Tribunal de Contas da União – TCU.</w:t>
      </w:r>
    </w:p>
    <w:p w14:paraId="2B4F9270" w14:textId="77777777" w:rsidR="000F62E2" w:rsidRDefault="000F62E2" w:rsidP="000F62E2">
      <w:pPr>
        <w:pStyle w:val="PargrafodaLista"/>
        <w:widowControl w:val="0"/>
        <w:suppressAutoHyphens/>
        <w:spacing w:after="120"/>
        <w:ind w:left="0"/>
        <w:contextualSpacing w:val="0"/>
        <w:jc w:val="both"/>
        <w:rPr>
          <w:rFonts w:ascii="Arial" w:hAnsi="Arial" w:cs="Arial"/>
          <w:color w:val="000000"/>
          <w:sz w:val="20"/>
          <w:szCs w:val="20"/>
        </w:rPr>
      </w:pPr>
      <w:r>
        <w:rPr>
          <w:rFonts w:ascii="Arial" w:hAnsi="Arial" w:cs="Arial"/>
          <w:b/>
          <w:bCs/>
          <w:sz w:val="20"/>
          <w:szCs w:val="20"/>
        </w:rPr>
        <w:lastRenderedPageBreak/>
        <w:t>7</w:t>
      </w:r>
      <w:r w:rsidRPr="000156FE">
        <w:rPr>
          <w:rFonts w:ascii="Arial" w:hAnsi="Arial" w:cs="Arial"/>
          <w:b/>
          <w:bCs/>
          <w:sz w:val="20"/>
          <w:szCs w:val="20"/>
        </w:rPr>
        <w:t>.3.</w:t>
      </w:r>
      <w:r>
        <w:rPr>
          <w:rFonts w:ascii="Arial" w:hAnsi="Arial" w:cs="Arial"/>
          <w:sz w:val="20"/>
          <w:szCs w:val="20"/>
        </w:rPr>
        <w:t xml:space="preserve"> </w:t>
      </w:r>
      <w:r w:rsidRPr="00F474CC">
        <w:rPr>
          <w:rFonts w:ascii="Arial" w:hAnsi="Arial" w:cs="Arial"/>
          <w:color w:val="000000"/>
          <w:sz w:val="20"/>
          <w:szCs w:val="20"/>
        </w:rPr>
        <w:t xml:space="preserve">A consulta aos cadastros será realizada em nome da empresa licitante e também de seu sócio majoritário, por força da vedação de que trata o </w:t>
      </w:r>
      <w:r w:rsidRPr="004625FE">
        <w:rPr>
          <w:rFonts w:ascii="Arial" w:hAnsi="Arial" w:cs="Arial"/>
          <w:sz w:val="20"/>
          <w:szCs w:val="20"/>
        </w:rPr>
        <w:t>artigo 12 da Lei n</w:t>
      </w:r>
      <w:r>
        <w:rPr>
          <w:rFonts w:ascii="Arial" w:hAnsi="Arial" w:cs="Arial"/>
          <w:sz w:val="20"/>
          <w:szCs w:val="20"/>
        </w:rPr>
        <w:t>.º</w:t>
      </w:r>
      <w:r w:rsidRPr="004625FE">
        <w:rPr>
          <w:rFonts w:ascii="Arial" w:hAnsi="Arial" w:cs="Arial"/>
          <w:sz w:val="20"/>
          <w:szCs w:val="20"/>
        </w:rPr>
        <w:t xml:space="preserve"> 8.429, de 1992</w:t>
      </w:r>
      <w:r w:rsidRPr="00F474CC">
        <w:rPr>
          <w:rFonts w:ascii="Arial" w:hAnsi="Arial" w:cs="Arial"/>
          <w:color w:val="000000"/>
          <w:sz w:val="20"/>
          <w:szCs w:val="20"/>
        </w:rPr>
        <w:t>.</w:t>
      </w:r>
    </w:p>
    <w:p w14:paraId="26B18E7B" w14:textId="77777777" w:rsidR="000F62E2" w:rsidRDefault="000F62E2" w:rsidP="000F62E2">
      <w:pPr>
        <w:pStyle w:val="PargrafodaLista"/>
        <w:widowControl w:val="0"/>
        <w:suppressAutoHyphens/>
        <w:spacing w:after="120"/>
        <w:ind w:left="0"/>
        <w:contextualSpacing w:val="0"/>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.4.</w:t>
      </w:r>
      <w:r>
        <w:rPr>
          <w:rFonts w:ascii="Arial" w:hAnsi="Arial" w:cs="Arial"/>
          <w:color w:val="000000"/>
          <w:sz w:val="20"/>
          <w:szCs w:val="20"/>
        </w:rPr>
        <w:t xml:space="preserve"> </w:t>
      </w:r>
      <w:r w:rsidRPr="00F474CC">
        <w:rPr>
          <w:rFonts w:ascii="Arial" w:hAnsi="Arial" w:cs="Arial"/>
          <w:color w:val="000000"/>
          <w:sz w:val="20"/>
          <w:szCs w:val="20"/>
        </w:rPr>
        <w:t xml:space="preserve">Caso conste na Consulta de Situação do licitante a existência de Ocorrências Impeditivas Indiretas, </w:t>
      </w:r>
      <w:r>
        <w:rPr>
          <w:rFonts w:ascii="Arial" w:hAnsi="Arial" w:cs="Arial"/>
          <w:color w:val="000000"/>
          <w:sz w:val="20"/>
          <w:szCs w:val="20"/>
        </w:rPr>
        <w:t>o(a) pregoeiro(a)</w:t>
      </w:r>
      <w:r w:rsidRPr="00F474CC">
        <w:rPr>
          <w:rFonts w:ascii="Arial" w:hAnsi="Arial" w:cs="Arial"/>
          <w:color w:val="000000"/>
          <w:sz w:val="20"/>
          <w:szCs w:val="20"/>
        </w:rPr>
        <w:t xml:space="preserve"> diligenciará para verificar se houve fraude por parte das empresas apontadas no Relatório de Ocorrências Impeditivas Indiretas. (</w:t>
      </w:r>
      <w:r w:rsidRPr="00F474CC">
        <w:rPr>
          <w:rFonts w:ascii="Arial" w:hAnsi="Arial" w:cs="Arial"/>
          <w:sz w:val="20"/>
          <w:szCs w:val="20"/>
        </w:rPr>
        <w:t xml:space="preserve">Decreto Municipal </w:t>
      </w:r>
      <w:r>
        <w:rPr>
          <w:rFonts w:ascii="Arial" w:hAnsi="Arial" w:cs="Arial"/>
          <w:sz w:val="20"/>
          <w:szCs w:val="20"/>
        </w:rPr>
        <w:t>n.º</w:t>
      </w:r>
      <w:r w:rsidRPr="00F474CC">
        <w:rPr>
          <w:rFonts w:ascii="Arial" w:hAnsi="Arial" w:cs="Arial"/>
          <w:sz w:val="20"/>
          <w:szCs w:val="20"/>
        </w:rPr>
        <w:t xml:space="preserve"> 10.792/2023, </w:t>
      </w:r>
      <w:r>
        <w:rPr>
          <w:rFonts w:ascii="Arial" w:hAnsi="Arial" w:cs="Arial"/>
          <w:sz w:val="20"/>
          <w:szCs w:val="20"/>
        </w:rPr>
        <w:t>artigo</w:t>
      </w:r>
      <w:r w:rsidRPr="00F474CC">
        <w:rPr>
          <w:rFonts w:ascii="Arial" w:hAnsi="Arial" w:cs="Arial"/>
          <w:sz w:val="20"/>
          <w:szCs w:val="20"/>
        </w:rPr>
        <w:t xml:space="preserve"> 106)</w:t>
      </w:r>
      <w:r>
        <w:rPr>
          <w:rFonts w:ascii="Arial" w:hAnsi="Arial" w:cs="Arial"/>
          <w:sz w:val="20"/>
          <w:szCs w:val="20"/>
        </w:rPr>
        <w:t>.</w:t>
      </w:r>
    </w:p>
    <w:p w14:paraId="04B3DC94"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7</w:t>
      </w:r>
      <w:r w:rsidRPr="000156FE">
        <w:rPr>
          <w:rFonts w:ascii="Arial" w:hAnsi="Arial" w:cs="Arial"/>
          <w:b/>
          <w:bCs/>
          <w:sz w:val="20"/>
          <w:szCs w:val="20"/>
        </w:rPr>
        <w:t>.4.1.</w:t>
      </w:r>
      <w:r>
        <w:rPr>
          <w:rFonts w:ascii="Arial" w:hAnsi="Arial" w:cs="Arial"/>
          <w:sz w:val="20"/>
          <w:szCs w:val="20"/>
        </w:rPr>
        <w:t xml:space="preserve"> </w:t>
      </w:r>
      <w:r w:rsidRPr="00F474CC">
        <w:rPr>
          <w:rFonts w:ascii="Arial" w:hAnsi="Arial" w:cs="Arial"/>
          <w:color w:val="000000"/>
          <w:sz w:val="20"/>
          <w:szCs w:val="20"/>
        </w:rPr>
        <w:t>A</w:t>
      </w:r>
      <w:r w:rsidRPr="00F474CC">
        <w:rPr>
          <w:rFonts w:ascii="Arial" w:hAnsi="Arial" w:cs="Arial"/>
          <w:sz w:val="20"/>
          <w:szCs w:val="20"/>
        </w:rPr>
        <w:t xml:space="preserve"> tentativa de burla será verificada por meio dos vínculos societários, linhas de fornecimento similares, dentre outros.</w:t>
      </w:r>
    </w:p>
    <w:p w14:paraId="0321CFB8" w14:textId="77777777" w:rsidR="000F62E2" w:rsidRPr="007B76A3" w:rsidRDefault="000F62E2" w:rsidP="000F62E2">
      <w:pPr>
        <w:pStyle w:val="PargrafodaLista"/>
        <w:widowControl w:val="0"/>
        <w:suppressAutoHyphens/>
        <w:spacing w:after="120"/>
        <w:ind w:left="284"/>
        <w:contextualSpacing w:val="0"/>
        <w:jc w:val="both"/>
        <w:rPr>
          <w:rFonts w:ascii="Arial" w:hAnsi="Arial" w:cs="Arial"/>
          <w:strike/>
          <w:color w:val="FF0000"/>
          <w:sz w:val="20"/>
          <w:szCs w:val="20"/>
        </w:rPr>
      </w:pPr>
      <w:r>
        <w:rPr>
          <w:rFonts w:ascii="Arial" w:hAnsi="Arial" w:cs="Arial"/>
          <w:b/>
          <w:bCs/>
          <w:sz w:val="20"/>
          <w:szCs w:val="20"/>
        </w:rPr>
        <w:t xml:space="preserve">7.4.2. </w:t>
      </w:r>
      <w:r w:rsidRPr="00F474CC">
        <w:rPr>
          <w:rFonts w:ascii="Arial" w:hAnsi="Arial" w:cs="Arial"/>
          <w:sz w:val="20"/>
          <w:szCs w:val="20"/>
        </w:rPr>
        <w:t>O licitante será convocado para manifestação previamente a uma eventual desclassificação.</w:t>
      </w:r>
    </w:p>
    <w:p w14:paraId="432A70ED" w14:textId="77777777" w:rsidR="000F62E2" w:rsidRDefault="000F62E2" w:rsidP="000F62E2">
      <w:pPr>
        <w:pStyle w:val="PargrafodaLista"/>
        <w:widowControl w:val="0"/>
        <w:suppressAutoHyphens/>
        <w:spacing w:after="120"/>
        <w:ind w:left="284"/>
        <w:contextualSpacing w:val="0"/>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.4.3.</w:t>
      </w:r>
      <w:r>
        <w:rPr>
          <w:rFonts w:ascii="Arial" w:hAnsi="Arial" w:cs="Arial"/>
          <w:sz w:val="20"/>
          <w:szCs w:val="20"/>
        </w:rPr>
        <w:t xml:space="preserve"> </w:t>
      </w:r>
      <w:r w:rsidRPr="00F474CC">
        <w:rPr>
          <w:rFonts w:ascii="Arial" w:hAnsi="Arial" w:cs="Arial"/>
          <w:sz w:val="20"/>
          <w:szCs w:val="20"/>
        </w:rPr>
        <w:t>Constatada a existência de sanção, o licitante será reputado inabilitado, por falta de condição de participação.</w:t>
      </w:r>
    </w:p>
    <w:p w14:paraId="4E3B1EF2" w14:textId="77777777" w:rsidR="000F62E2" w:rsidRDefault="000F62E2" w:rsidP="000F62E2">
      <w:pPr>
        <w:widowControl w:val="0"/>
        <w:suppressAutoHyphens/>
        <w:spacing w:after="120"/>
        <w:jc w:val="both"/>
        <w:rPr>
          <w:rFonts w:ascii="Arial" w:hAnsi="Arial" w:cs="Arial"/>
          <w:b/>
          <w:bCs/>
          <w:color w:val="000000"/>
          <w:sz w:val="20"/>
          <w:szCs w:val="20"/>
        </w:rPr>
      </w:pPr>
      <w:r>
        <w:rPr>
          <w:rFonts w:ascii="Arial" w:hAnsi="Arial" w:cs="Arial"/>
          <w:b/>
          <w:bCs/>
          <w:color w:val="000000"/>
          <w:sz w:val="20"/>
          <w:szCs w:val="20"/>
        </w:rPr>
        <w:t xml:space="preserve">7.5. </w:t>
      </w:r>
      <w:r w:rsidRPr="000156FE">
        <w:rPr>
          <w:rFonts w:ascii="Arial" w:hAnsi="Arial" w:cs="Arial"/>
          <w:b/>
          <w:bCs/>
          <w:color w:val="000000"/>
          <w:sz w:val="20"/>
          <w:szCs w:val="20"/>
        </w:rPr>
        <w:t>Na hipótese de inversão das fases de habilitação e julgamento, caso atendidas as condições de participação, será iniciado o procedimento de habilitação.</w:t>
      </w:r>
    </w:p>
    <w:p w14:paraId="4D1F1B81" w14:textId="77777777" w:rsidR="000F62E2" w:rsidRDefault="000F62E2" w:rsidP="000F62E2">
      <w:pPr>
        <w:widowControl w:val="0"/>
        <w:suppressAutoHyphens/>
        <w:spacing w:after="120"/>
        <w:jc w:val="both"/>
        <w:rPr>
          <w:rFonts w:ascii="Arial" w:eastAsia="Times New Roman" w:hAnsi="Arial" w:cs="Arial"/>
          <w:sz w:val="20"/>
          <w:szCs w:val="20"/>
        </w:rPr>
      </w:pPr>
      <w:r>
        <w:rPr>
          <w:rFonts w:ascii="Arial" w:hAnsi="Arial" w:cs="Arial"/>
          <w:b/>
          <w:bCs/>
          <w:color w:val="000000"/>
          <w:sz w:val="20"/>
          <w:szCs w:val="20"/>
        </w:rPr>
        <w:t xml:space="preserve">7.6. </w:t>
      </w:r>
      <w:r w:rsidRPr="00F474CC">
        <w:rPr>
          <w:rFonts w:ascii="Arial" w:eastAsia="Times New Roman" w:hAnsi="Arial" w:cs="Arial"/>
          <w:sz w:val="20"/>
          <w:szCs w:val="20"/>
        </w:rPr>
        <w:t xml:space="preserve">Caso o </w:t>
      </w:r>
      <w:r w:rsidRPr="00E932BC">
        <w:rPr>
          <w:rFonts w:ascii="Arial" w:eastAsia="Times New Roman" w:hAnsi="Arial" w:cs="Arial"/>
          <w:sz w:val="20"/>
          <w:szCs w:val="20"/>
        </w:rPr>
        <w:t>licitante provisoriamente classificado em 1º (primeiro) lugar tenha se utilizado de algum tratamento favorecido às ME/</w:t>
      </w:r>
      <w:proofErr w:type="spellStart"/>
      <w:r w:rsidRPr="00E932BC">
        <w:rPr>
          <w:rFonts w:ascii="Arial" w:eastAsia="Times New Roman" w:hAnsi="Arial" w:cs="Arial"/>
          <w:sz w:val="20"/>
          <w:szCs w:val="20"/>
        </w:rPr>
        <w:t>EPPs</w:t>
      </w:r>
      <w:proofErr w:type="spellEnd"/>
      <w:r w:rsidRPr="00E932BC">
        <w:rPr>
          <w:rFonts w:ascii="Arial" w:eastAsia="Times New Roman" w:hAnsi="Arial" w:cs="Arial"/>
          <w:sz w:val="20"/>
          <w:szCs w:val="20"/>
        </w:rPr>
        <w:t>, o(a) pregoeiro(a) verificará se faz jus ao benefício, em conformidade com os itens 5.2 e 5.9.1 deste edital.</w:t>
      </w:r>
    </w:p>
    <w:p w14:paraId="3D6F0BCA" w14:textId="77777777" w:rsidR="000F62E2" w:rsidRPr="007B76A3" w:rsidRDefault="000F62E2" w:rsidP="000F62E2">
      <w:pPr>
        <w:widowControl w:val="0"/>
        <w:suppressAutoHyphens/>
        <w:spacing w:after="120"/>
        <w:jc w:val="both"/>
        <w:rPr>
          <w:rFonts w:ascii="Arial" w:hAnsi="Arial" w:cs="Arial"/>
          <w:strike/>
          <w:color w:val="FF0000"/>
          <w:sz w:val="20"/>
          <w:szCs w:val="20"/>
        </w:rPr>
      </w:pPr>
      <w:r>
        <w:rPr>
          <w:rFonts w:ascii="Arial" w:eastAsia="Times New Roman" w:hAnsi="Arial" w:cs="Arial"/>
          <w:b/>
          <w:bCs/>
          <w:sz w:val="20"/>
          <w:szCs w:val="20"/>
        </w:rPr>
        <w:t>7</w:t>
      </w:r>
      <w:r w:rsidRPr="000156FE">
        <w:rPr>
          <w:rFonts w:ascii="Arial" w:eastAsia="Times New Roman" w:hAnsi="Arial" w:cs="Arial"/>
          <w:b/>
          <w:bCs/>
          <w:sz w:val="20"/>
          <w:szCs w:val="20"/>
        </w:rPr>
        <w:t>.7.</w:t>
      </w:r>
      <w:r>
        <w:rPr>
          <w:rFonts w:ascii="Arial" w:eastAsia="Times New Roman" w:hAnsi="Arial" w:cs="Arial"/>
          <w:sz w:val="20"/>
          <w:szCs w:val="20"/>
        </w:rPr>
        <w:t xml:space="preserve"> </w:t>
      </w:r>
      <w:r w:rsidRPr="00F474CC">
        <w:rPr>
          <w:rFonts w:ascii="Arial" w:hAnsi="Arial" w:cs="Arial"/>
          <w:color w:val="000000"/>
          <w:sz w:val="20"/>
          <w:szCs w:val="20"/>
        </w:rPr>
        <w:t xml:space="preserve">Verificadas as condições de participação e de utilização do tratamento favorecido, </w:t>
      </w:r>
      <w:r>
        <w:rPr>
          <w:rFonts w:ascii="Arial" w:hAnsi="Arial" w:cs="Arial"/>
          <w:color w:val="000000"/>
          <w:sz w:val="20"/>
          <w:szCs w:val="20"/>
        </w:rPr>
        <w:t>o(a) pregoeiro(a)</w:t>
      </w:r>
      <w:r w:rsidRPr="00F474CC">
        <w:rPr>
          <w:rFonts w:ascii="Arial" w:hAnsi="Arial" w:cs="Arial"/>
          <w:color w:val="000000"/>
          <w:sz w:val="20"/>
          <w:szCs w:val="20"/>
        </w:rPr>
        <w:t xml:space="preserve"> examinará a proposta classificada em </w:t>
      </w:r>
      <w:r>
        <w:rPr>
          <w:rFonts w:ascii="Arial" w:hAnsi="Arial" w:cs="Arial"/>
          <w:color w:val="000000"/>
          <w:sz w:val="20"/>
          <w:szCs w:val="20"/>
        </w:rPr>
        <w:t>1º (</w:t>
      </w:r>
      <w:r w:rsidRPr="00F474CC">
        <w:rPr>
          <w:rFonts w:ascii="Arial" w:hAnsi="Arial" w:cs="Arial"/>
          <w:color w:val="000000"/>
          <w:sz w:val="20"/>
          <w:szCs w:val="20"/>
        </w:rPr>
        <w:t>primeiro</w:t>
      </w:r>
      <w:r>
        <w:rPr>
          <w:rFonts w:ascii="Arial" w:hAnsi="Arial" w:cs="Arial"/>
          <w:color w:val="000000"/>
          <w:sz w:val="20"/>
          <w:szCs w:val="20"/>
        </w:rPr>
        <w:t>)</w:t>
      </w:r>
      <w:r w:rsidRPr="00F474CC">
        <w:rPr>
          <w:rFonts w:ascii="Arial" w:hAnsi="Arial" w:cs="Arial"/>
          <w:color w:val="000000"/>
          <w:sz w:val="20"/>
          <w:szCs w:val="20"/>
        </w:rPr>
        <w:t xml:space="preserve"> lugar quanto à adequação ao objeto e à compatibilidade do preço em relação ao máximo estipulado para contratação neste Edital e em seus anexo</w:t>
      </w:r>
      <w:r>
        <w:rPr>
          <w:rFonts w:ascii="Arial" w:hAnsi="Arial" w:cs="Arial"/>
          <w:color w:val="000000"/>
          <w:sz w:val="20"/>
          <w:szCs w:val="20"/>
        </w:rPr>
        <w:t>s.</w:t>
      </w:r>
    </w:p>
    <w:p w14:paraId="68241BBF"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8</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eastAsia="Calibri" w:hAnsi="Arial" w:cs="Arial"/>
          <w:color w:val="000000"/>
          <w:sz w:val="20"/>
          <w:szCs w:val="20"/>
        </w:rPr>
        <w:t>Será desclassificada a proposta vencedora que:</w:t>
      </w:r>
    </w:p>
    <w:p w14:paraId="4C4966A5"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.1.</w:t>
      </w:r>
      <w:r>
        <w:rPr>
          <w:rFonts w:ascii="Arial" w:hAnsi="Arial" w:cs="Arial"/>
          <w:sz w:val="20"/>
          <w:szCs w:val="20"/>
        </w:rPr>
        <w:t xml:space="preserve"> </w:t>
      </w:r>
      <w:r>
        <w:rPr>
          <w:rFonts w:ascii="Arial" w:eastAsia="Calibri" w:hAnsi="Arial" w:cs="Arial"/>
          <w:color w:val="000000"/>
          <w:sz w:val="20"/>
          <w:szCs w:val="20"/>
        </w:rPr>
        <w:t>C</w:t>
      </w:r>
      <w:r w:rsidRPr="000156FE">
        <w:rPr>
          <w:rFonts w:ascii="Arial" w:eastAsia="Calibri" w:hAnsi="Arial" w:cs="Arial"/>
          <w:color w:val="000000"/>
          <w:sz w:val="20"/>
          <w:szCs w:val="20"/>
        </w:rPr>
        <w:t>ontiver vícios insanáveis</w:t>
      </w:r>
      <w:r>
        <w:rPr>
          <w:rFonts w:ascii="Arial" w:eastAsia="Calibri" w:hAnsi="Arial" w:cs="Arial"/>
          <w:color w:val="000000"/>
          <w:sz w:val="20"/>
          <w:szCs w:val="20"/>
        </w:rPr>
        <w:t>.</w:t>
      </w:r>
    </w:p>
    <w:p w14:paraId="36F3B63D"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.2.</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obedecer às especificações técnicas contidas no Termo de Referência</w:t>
      </w:r>
      <w:r>
        <w:rPr>
          <w:rFonts w:ascii="Arial" w:eastAsia="Calibri" w:hAnsi="Arial" w:cs="Arial"/>
          <w:color w:val="000000"/>
          <w:sz w:val="20"/>
          <w:szCs w:val="20"/>
        </w:rPr>
        <w:t>.</w:t>
      </w:r>
    </w:p>
    <w:p w14:paraId="3EA30406"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.3.</w:t>
      </w:r>
      <w:r>
        <w:rPr>
          <w:rFonts w:ascii="Arial" w:hAnsi="Arial" w:cs="Arial"/>
          <w:sz w:val="20"/>
          <w:szCs w:val="20"/>
        </w:rPr>
        <w:t xml:space="preserve"> </w:t>
      </w:r>
      <w:r>
        <w:rPr>
          <w:rFonts w:ascii="Arial" w:eastAsia="Calibri" w:hAnsi="Arial" w:cs="Arial"/>
          <w:color w:val="000000"/>
          <w:sz w:val="20"/>
          <w:szCs w:val="20"/>
        </w:rPr>
        <w:t>Q</w:t>
      </w:r>
      <w:r w:rsidRPr="000156FE">
        <w:rPr>
          <w:rFonts w:ascii="Arial" w:eastAsia="Calibri" w:hAnsi="Arial" w:cs="Arial"/>
          <w:color w:val="000000"/>
          <w:sz w:val="20"/>
          <w:szCs w:val="20"/>
        </w:rPr>
        <w:t>ue apresentar preço final superior ao preço máximo fixado (Acórdão n.º 1455/2018</w:t>
      </w:r>
      <w:r>
        <w:rPr>
          <w:rFonts w:ascii="Arial" w:eastAsia="Calibri" w:hAnsi="Arial" w:cs="Arial"/>
          <w:color w:val="000000"/>
          <w:sz w:val="20"/>
          <w:szCs w:val="20"/>
        </w:rPr>
        <w:t xml:space="preserve"> – </w:t>
      </w:r>
      <w:r w:rsidRPr="000156FE">
        <w:rPr>
          <w:rFonts w:ascii="Arial" w:eastAsia="Calibri" w:hAnsi="Arial" w:cs="Arial"/>
          <w:color w:val="000000"/>
          <w:sz w:val="20"/>
          <w:szCs w:val="20"/>
        </w:rPr>
        <w:t>TCU</w:t>
      </w:r>
      <w:r>
        <w:rPr>
          <w:rFonts w:ascii="Arial" w:eastAsia="Calibri" w:hAnsi="Arial" w:cs="Arial"/>
          <w:color w:val="000000"/>
          <w:sz w:val="20"/>
          <w:szCs w:val="20"/>
        </w:rPr>
        <w:t xml:space="preserve"> –</w:t>
      </w:r>
      <w:r w:rsidRPr="000156FE">
        <w:rPr>
          <w:rFonts w:ascii="Arial" w:eastAsia="Calibri" w:hAnsi="Arial" w:cs="Arial"/>
          <w:color w:val="000000"/>
          <w:sz w:val="20"/>
          <w:szCs w:val="20"/>
        </w:rPr>
        <w:t xml:space="preserve"> Plenário), ou que apresentar preço manifestamente inexequível</w:t>
      </w:r>
      <w:r>
        <w:rPr>
          <w:rFonts w:ascii="Arial" w:eastAsia="Calibri" w:hAnsi="Arial" w:cs="Arial"/>
          <w:color w:val="000000"/>
          <w:sz w:val="20"/>
          <w:szCs w:val="20"/>
        </w:rPr>
        <w:t>.</w:t>
      </w:r>
    </w:p>
    <w:p w14:paraId="0EDE270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.4.</w:t>
      </w:r>
      <w:r>
        <w:rPr>
          <w:rFonts w:ascii="Arial" w:hAnsi="Arial" w:cs="Arial"/>
          <w:sz w:val="20"/>
          <w:szCs w:val="20"/>
        </w:rPr>
        <w:t xml:space="preserve"> </w:t>
      </w:r>
      <w:r>
        <w:rPr>
          <w:rFonts w:ascii="Arial" w:eastAsia="Calibri" w:hAnsi="Arial" w:cs="Arial"/>
          <w:color w:val="000000"/>
          <w:sz w:val="20"/>
          <w:szCs w:val="20"/>
        </w:rPr>
        <w:t>N</w:t>
      </w:r>
      <w:r w:rsidRPr="000156FE">
        <w:rPr>
          <w:rFonts w:ascii="Arial" w:eastAsia="Calibri" w:hAnsi="Arial" w:cs="Arial"/>
          <w:color w:val="000000"/>
          <w:sz w:val="20"/>
          <w:szCs w:val="20"/>
        </w:rPr>
        <w:t>ão tiverem sua exequibilidade demonstrada, quando exigido pela Administração; ou</w:t>
      </w:r>
    </w:p>
    <w:p w14:paraId="7B8D2BDC" w14:textId="77777777" w:rsidR="000F62E2" w:rsidRDefault="000F62E2" w:rsidP="000F62E2">
      <w:pPr>
        <w:widowControl w:val="0"/>
        <w:pBdr>
          <w:top w:val="nil"/>
          <w:left w:val="nil"/>
          <w:bottom w:val="nil"/>
          <w:right w:val="nil"/>
          <w:between w:val="nil"/>
        </w:pBdr>
        <w:suppressAutoHyphens/>
        <w:spacing w:after="120"/>
        <w:ind w:left="284"/>
        <w:jc w:val="both"/>
        <w:rPr>
          <w:rFonts w:ascii="Arial" w:eastAsia="Calibri" w:hAnsi="Arial" w:cs="Arial"/>
          <w:color w:val="000000"/>
          <w:sz w:val="20"/>
          <w:szCs w:val="20"/>
        </w:rPr>
      </w:pPr>
      <w:r>
        <w:rPr>
          <w:rFonts w:ascii="Arial" w:hAnsi="Arial" w:cs="Arial"/>
          <w:b/>
          <w:bCs/>
          <w:sz w:val="20"/>
          <w:szCs w:val="20"/>
        </w:rPr>
        <w:t>7</w:t>
      </w:r>
      <w:r w:rsidRPr="000156FE">
        <w:rPr>
          <w:rFonts w:ascii="Arial" w:hAnsi="Arial" w:cs="Arial"/>
          <w:b/>
          <w:bCs/>
          <w:sz w:val="20"/>
          <w:szCs w:val="20"/>
        </w:rPr>
        <w:t>.</w:t>
      </w:r>
      <w:r>
        <w:rPr>
          <w:rFonts w:ascii="Arial" w:hAnsi="Arial" w:cs="Arial"/>
          <w:b/>
          <w:bCs/>
          <w:sz w:val="20"/>
          <w:szCs w:val="20"/>
        </w:rPr>
        <w:t>8</w:t>
      </w:r>
      <w:r w:rsidRPr="000156FE">
        <w:rPr>
          <w:rFonts w:ascii="Arial" w:hAnsi="Arial" w:cs="Arial"/>
          <w:b/>
          <w:bCs/>
          <w:sz w:val="20"/>
          <w:szCs w:val="20"/>
        </w:rPr>
        <w:t>.5.</w:t>
      </w:r>
      <w:r>
        <w:rPr>
          <w:rFonts w:ascii="Arial" w:hAnsi="Arial" w:cs="Arial"/>
          <w:sz w:val="20"/>
          <w:szCs w:val="20"/>
        </w:rPr>
        <w:t xml:space="preserve"> </w:t>
      </w:r>
      <w:r>
        <w:rPr>
          <w:rFonts w:ascii="Arial" w:eastAsia="Calibri" w:hAnsi="Arial" w:cs="Arial"/>
          <w:color w:val="000000"/>
          <w:sz w:val="20"/>
          <w:szCs w:val="20"/>
        </w:rPr>
        <w:t>A</w:t>
      </w:r>
      <w:r w:rsidRPr="000156FE">
        <w:rPr>
          <w:rFonts w:ascii="Arial" w:eastAsia="Calibri" w:hAnsi="Arial" w:cs="Arial"/>
          <w:color w:val="000000"/>
          <w:sz w:val="20"/>
          <w:szCs w:val="20"/>
        </w:rPr>
        <w:t>presentar desconformidade com quaisquer outras exigências deste Edital ou seus anexos, desde que insanável.</w:t>
      </w:r>
    </w:p>
    <w:p w14:paraId="71D886B6" w14:textId="77777777" w:rsidR="000F62E2" w:rsidRDefault="000F62E2" w:rsidP="000F62E2">
      <w:pPr>
        <w:widowControl w:val="0"/>
        <w:pBdr>
          <w:top w:val="nil"/>
          <w:left w:val="nil"/>
          <w:bottom w:val="nil"/>
          <w:right w:val="nil"/>
          <w:between w:val="nil"/>
        </w:pBdr>
        <w:suppressAutoHyphens/>
        <w:spacing w:after="120"/>
        <w:jc w:val="both"/>
        <w:rPr>
          <w:rFonts w:ascii="Arial" w:hAnsi="Arial" w:cs="Arial"/>
          <w:color w:val="000000"/>
          <w:sz w:val="20"/>
          <w:szCs w:val="20"/>
        </w:rPr>
      </w:pPr>
      <w:r>
        <w:rPr>
          <w:rFonts w:ascii="Arial" w:eastAsia="Calibri" w:hAnsi="Arial" w:cs="Arial"/>
          <w:b/>
          <w:bCs/>
          <w:color w:val="000000"/>
          <w:sz w:val="20"/>
          <w:szCs w:val="20"/>
        </w:rPr>
        <w:t>7</w:t>
      </w:r>
      <w:r w:rsidRPr="000156FE">
        <w:rPr>
          <w:rFonts w:ascii="Arial" w:eastAsia="Calibri" w:hAnsi="Arial" w:cs="Arial"/>
          <w:b/>
          <w:bCs/>
          <w:color w:val="000000"/>
          <w:sz w:val="20"/>
          <w:szCs w:val="20"/>
        </w:rPr>
        <w:t>.</w:t>
      </w:r>
      <w:r>
        <w:rPr>
          <w:rFonts w:ascii="Arial" w:eastAsia="Calibri" w:hAnsi="Arial" w:cs="Arial"/>
          <w:b/>
          <w:bCs/>
          <w:color w:val="000000"/>
          <w:sz w:val="20"/>
          <w:szCs w:val="20"/>
        </w:rPr>
        <w:t>9</w:t>
      </w:r>
      <w:r w:rsidRPr="000156FE">
        <w:rPr>
          <w:rFonts w:ascii="Arial" w:eastAsia="Calibri" w:hAnsi="Arial" w:cs="Arial"/>
          <w:b/>
          <w:bCs/>
          <w:color w:val="000000"/>
          <w:sz w:val="20"/>
          <w:szCs w:val="20"/>
        </w:rPr>
        <w:t>.</w:t>
      </w:r>
      <w:r>
        <w:rPr>
          <w:rFonts w:ascii="Arial" w:eastAsia="Calibri" w:hAnsi="Arial" w:cs="Arial"/>
          <w:color w:val="000000"/>
          <w:sz w:val="20"/>
          <w:szCs w:val="20"/>
        </w:rPr>
        <w:t xml:space="preserve"> </w:t>
      </w:r>
      <w:r w:rsidRPr="00F474CC">
        <w:rPr>
          <w:rFonts w:ascii="Arial" w:hAnsi="Arial" w:cs="Arial"/>
          <w:color w:val="000000"/>
          <w:sz w:val="20"/>
          <w:szCs w:val="20"/>
        </w:rPr>
        <w:t>No caso de bens e serviços em geral, é indício de inexequibilidade das propostas valores inferiores a 50% (cinquenta por cento) do valor orçado pela Administração.</w:t>
      </w:r>
    </w:p>
    <w:p w14:paraId="1AB4F49F" w14:textId="77777777" w:rsidR="000F62E2" w:rsidRDefault="000F62E2" w:rsidP="000F62E2">
      <w:pPr>
        <w:widowControl w:val="0"/>
        <w:pBdr>
          <w:top w:val="nil"/>
          <w:left w:val="nil"/>
          <w:bottom w:val="nil"/>
          <w:right w:val="nil"/>
          <w:between w:val="nil"/>
        </w:pBdr>
        <w:suppressAutoHyphens/>
        <w:spacing w:after="120"/>
        <w:ind w:left="284"/>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w:t>
      </w:r>
      <w:r>
        <w:rPr>
          <w:rFonts w:ascii="Arial" w:hAnsi="Arial" w:cs="Arial"/>
          <w:color w:val="000000"/>
          <w:sz w:val="20"/>
          <w:szCs w:val="20"/>
        </w:rPr>
        <w:t xml:space="preserve"> </w:t>
      </w:r>
      <w:r w:rsidRPr="00F474CC">
        <w:rPr>
          <w:rFonts w:ascii="Arial" w:hAnsi="Arial" w:cs="Arial"/>
          <w:color w:val="000000"/>
          <w:sz w:val="20"/>
          <w:szCs w:val="20"/>
        </w:rPr>
        <w:t xml:space="preserve">A inexequibilidade, na hipótese de que trata o </w:t>
      </w:r>
      <w:r w:rsidRPr="00F474CC">
        <w:rPr>
          <w:rFonts w:ascii="Arial" w:hAnsi="Arial" w:cs="Arial"/>
          <w:b/>
          <w:bCs/>
          <w:color w:val="000000"/>
          <w:sz w:val="20"/>
          <w:szCs w:val="20"/>
        </w:rPr>
        <w:t>caput</w:t>
      </w:r>
      <w:r w:rsidRPr="00F474CC">
        <w:rPr>
          <w:rFonts w:ascii="Arial" w:hAnsi="Arial" w:cs="Arial"/>
          <w:color w:val="000000"/>
          <w:sz w:val="20"/>
          <w:szCs w:val="20"/>
        </w:rPr>
        <w:t>, só será considerada após diligência d</w:t>
      </w:r>
      <w:r>
        <w:rPr>
          <w:rFonts w:ascii="Arial" w:hAnsi="Arial" w:cs="Arial"/>
          <w:color w:val="000000"/>
          <w:sz w:val="20"/>
          <w:szCs w:val="20"/>
        </w:rPr>
        <w:t>o(a) pregoeiro(a)</w:t>
      </w:r>
      <w:r w:rsidRPr="00F474CC">
        <w:rPr>
          <w:rFonts w:ascii="Arial" w:hAnsi="Arial" w:cs="Arial"/>
          <w:color w:val="000000"/>
          <w:sz w:val="20"/>
          <w:szCs w:val="20"/>
        </w:rPr>
        <w:t>, que comprove:</w:t>
      </w:r>
    </w:p>
    <w:p w14:paraId="2B193F05" w14:textId="77777777" w:rsidR="000F62E2" w:rsidRDefault="000F62E2" w:rsidP="000F62E2">
      <w:pPr>
        <w:widowControl w:val="0"/>
        <w:pBdr>
          <w:top w:val="nil"/>
          <w:left w:val="nil"/>
          <w:bottom w:val="nil"/>
          <w:right w:val="nil"/>
          <w:between w:val="nil"/>
        </w:pBdr>
        <w:suppressAutoHyphens/>
        <w:spacing w:after="120"/>
        <w:ind w:left="567"/>
        <w:jc w:val="both"/>
        <w:rPr>
          <w:rFonts w:ascii="Arial" w:hAnsi="Arial" w:cs="Arial"/>
          <w:color w:val="000000"/>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.1.1.</w:t>
      </w:r>
      <w:r>
        <w:rPr>
          <w:rFonts w:ascii="Arial" w:hAnsi="Arial" w:cs="Arial"/>
          <w:color w:val="000000"/>
          <w:sz w:val="20"/>
          <w:szCs w:val="20"/>
        </w:rPr>
        <w:t xml:space="preserve"> </w:t>
      </w:r>
      <w:r w:rsidRPr="00F474CC">
        <w:rPr>
          <w:rFonts w:ascii="Arial" w:hAnsi="Arial" w:cs="Arial"/>
          <w:color w:val="000000"/>
          <w:sz w:val="20"/>
          <w:szCs w:val="20"/>
        </w:rPr>
        <w:t>que o custo do licitante ultrapassa o valor da proposta; e</w:t>
      </w:r>
    </w:p>
    <w:p w14:paraId="029372B2" w14:textId="77777777" w:rsidR="000F62E2" w:rsidRPr="00F474CC" w:rsidRDefault="000F62E2" w:rsidP="000F62E2">
      <w:pPr>
        <w:widowControl w:val="0"/>
        <w:pBdr>
          <w:top w:val="nil"/>
          <w:left w:val="nil"/>
          <w:bottom w:val="nil"/>
          <w:right w:val="nil"/>
          <w:between w:val="nil"/>
        </w:pBdr>
        <w:suppressAutoHyphens/>
        <w:spacing w:after="120"/>
        <w:ind w:left="567"/>
        <w:jc w:val="both"/>
        <w:rPr>
          <w:rFonts w:ascii="Arial" w:hAnsi="Arial" w:cs="Arial"/>
          <w:sz w:val="20"/>
          <w:szCs w:val="20"/>
        </w:rPr>
      </w:pPr>
      <w:r>
        <w:rPr>
          <w:rFonts w:ascii="Arial" w:hAnsi="Arial" w:cs="Arial"/>
          <w:b/>
          <w:bCs/>
          <w:color w:val="000000"/>
          <w:sz w:val="20"/>
          <w:szCs w:val="20"/>
        </w:rPr>
        <w:t>7</w:t>
      </w:r>
      <w:r w:rsidRPr="000156FE">
        <w:rPr>
          <w:rFonts w:ascii="Arial" w:hAnsi="Arial" w:cs="Arial"/>
          <w:b/>
          <w:bCs/>
          <w:color w:val="000000"/>
          <w:sz w:val="20"/>
          <w:szCs w:val="20"/>
        </w:rPr>
        <w:t>.</w:t>
      </w:r>
      <w:r>
        <w:rPr>
          <w:rFonts w:ascii="Arial" w:hAnsi="Arial" w:cs="Arial"/>
          <w:b/>
          <w:bCs/>
          <w:color w:val="000000"/>
          <w:sz w:val="20"/>
          <w:szCs w:val="20"/>
        </w:rPr>
        <w:t>9</w:t>
      </w:r>
      <w:r w:rsidRPr="000156FE">
        <w:rPr>
          <w:rFonts w:ascii="Arial" w:hAnsi="Arial" w:cs="Arial"/>
          <w:b/>
          <w:bCs/>
          <w:color w:val="000000"/>
          <w:sz w:val="20"/>
          <w:szCs w:val="20"/>
        </w:rPr>
        <w:t>.1.2.</w:t>
      </w:r>
      <w:r>
        <w:rPr>
          <w:rFonts w:ascii="Arial" w:hAnsi="Arial" w:cs="Arial"/>
          <w:color w:val="000000"/>
          <w:sz w:val="20"/>
          <w:szCs w:val="20"/>
        </w:rPr>
        <w:t xml:space="preserve"> </w:t>
      </w:r>
      <w:r w:rsidRPr="00F474CC">
        <w:rPr>
          <w:rFonts w:ascii="Arial" w:hAnsi="Arial" w:cs="Arial"/>
          <w:color w:val="000000"/>
          <w:sz w:val="20"/>
          <w:szCs w:val="20"/>
        </w:rPr>
        <w:t>inexistirem custos de oportunidade capazes de justificar o vulto da oferta.</w:t>
      </w:r>
    </w:p>
    <w:p w14:paraId="6DA3BBE7" w14:textId="77777777" w:rsidR="000F62E2" w:rsidRDefault="000F62E2" w:rsidP="000F62E2">
      <w:pPr>
        <w:pStyle w:val="Nivel3"/>
        <w:widowControl w:val="0"/>
        <w:spacing w:before="0" w:line="240" w:lineRule="auto"/>
        <w:ind w:left="0"/>
        <w:rPr>
          <w:rFonts w:eastAsia="Calibri"/>
          <w:sz w:val="20"/>
          <w:szCs w:val="20"/>
        </w:rPr>
      </w:pPr>
      <w:r>
        <w:rPr>
          <w:b/>
          <w:bCs/>
          <w:color w:val="auto"/>
          <w:sz w:val="20"/>
          <w:szCs w:val="20"/>
        </w:rPr>
        <w:t>7</w:t>
      </w:r>
      <w:r w:rsidRPr="00500CA8">
        <w:rPr>
          <w:b/>
          <w:bCs/>
          <w:color w:val="auto"/>
          <w:sz w:val="20"/>
          <w:szCs w:val="20"/>
        </w:rPr>
        <w:t>.1</w:t>
      </w:r>
      <w:r>
        <w:rPr>
          <w:b/>
          <w:bCs/>
          <w:color w:val="auto"/>
          <w:sz w:val="20"/>
          <w:szCs w:val="20"/>
        </w:rPr>
        <w:t>0</w:t>
      </w:r>
      <w:r w:rsidRPr="00500CA8">
        <w:rPr>
          <w:b/>
          <w:bCs/>
          <w:color w:val="auto"/>
          <w:sz w:val="20"/>
          <w:szCs w:val="20"/>
        </w:rPr>
        <w:t>.</w:t>
      </w:r>
      <w:r w:rsidRPr="00500CA8">
        <w:rPr>
          <w:color w:val="auto"/>
          <w:sz w:val="20"/>
          <w:szCs w:val="20"/>
        </w:rPr>
        <w:t xml:space="preserve"> </w:t>
      </w:r>
      <w:r w:rsidRPr="00F474CC">
        <w:rPr>
          <w:rFonts w:eastAsia="Calibri"/>
          <w:sz w:val="20"/>
          <w:szCs w:val="20"/>
        </w:rPr>
        <w:t>Qualquer interessado poderá requerer que se realizem diligências para aferir a exequibilidade e a legalidade das propostas, devendo apresentar as provas ou os indícios que fundamentam a suspeita</w:t>
      </w:r>
      <w:r>
        <w:rPr>
          <w:rFonts w:eastAsia="Calibri"/>
          <w:sz w:val="20"/>
          <w:szCs w:val="20"/>
        </w:rPr>
        <w:t>.</w:t>
      </w:r>
    </w:p>
    <w:p w14:paraId="3D6C7153"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1</w:t>
      </w:r>
      <w:r w:rsidRPr="00500CA8">
        <w:rPr>
          <w:rFonts w:eastAsia="Calibri"/>
          <w:b/>
          <w:bCs/>
          <w:sz w:val="20"/>
          <w:szCs w:val="20"/>
        </w:rPr>
        <w:t>.</w:t>
      </w:r>
      <w:r>
        <w:rPr>
          <w:rFonts w:eastAsia="Calibri"/>
          <w:sz w:val="20"/>
          <w:szCs w:val="20"/>
        </w:rPr>
        <w:t xml:space="preserve"> </w:t>
      </w:r>
      <w:r w:rsidRPr="00F474CC">
        <w:rPr>
          <w:rFonts w:eastAsia="Calibri"/>
          <w:sz w:val="20"/>
          <w:szCs w:val="20"/>
        </w:rPr>
        <w:t>Se houver indícios de inexequibilidade da proposta de preço, ou em caso da necessidade de esclarecimentos complementares, poderão ser efetuadas diligências para que a licitante comprove a</w:t>
      </w:r>
      <w:r>
        <w:rPr>
          <w:rFonts w:eastAsia="Calibri"/>
          <w:sz w:val="20"/>
          <w:szCs w:val="20"/>
        </w:rPr>
        <w:t xml:space="preserve"> </w:t>
      </w:r>
      <w:r w:rsidRPr="00F474CC">
        <w:rPr>
          <w:rFonts w:eastAsia="Calibri"/>
          <w:sz w:val="20"/>
          <w:szCs w:val="20"/>
        </w:rPr>
        <w:t>exequibilidade da proposta.</w:t>
      </w:r>
    </w:p>
    <w:p w14:paraId="044456FF"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2</w:t>
      </w:r>
      <w:r w:rsidRPr="00500CA8">
        <w:rPr>
          <w:rFonts w:eastAsia="Calibri"/>
          <w:b/>
          <w:bCs/>
          <w:sz w:val="20"/>
          <w:szCs w:val="20"/>
        </w:rPr>
        <w:t>.</w:t>
      </w:r>
      <w:r>
        <w:rPr>
          <w:rFonts w:eastAsia="Calibri"/>
          <w:sz w:val="20"/>
          <w:szCs w:val="20"/>
        </w:rPr>
        <w:t xml:space="preserve"> </w:t>
      </w:r>
      <w:r w:rsidRPr="00F474CC">
        <w:rPr>
          <w:rFonts w:eastAsia="Calibri"/>
          <w:sz w:val="20"/>
          <w:szCs w:val="20"/>
        </w:rPr>
        <w:t xml:space="preserve">Na hipótese de necessidade de suspensão da sessão pública para a realização de diligências, com vistas ao saneamento das propostas, a sessão pública somente poderá ser reiniciada mediante aviso prévio no sistema com, no mínimo, </w:t>
      </w:r>
      <w:r w:rsidRPr="00500CA8">
        <w:rPr>
          <w:rFonts w:eastAsia="Calibri"/>
          <w:b/>
          <w:bCs/>
          <w:sz w:val="20"/>
          <w:szCs w:val="20"/>
        </w:rPr>
        <w:t xml:space="preserve">24h </w:t>
      </w:r>
      <w:r>
        <w:rPr>
          <w:rFonts w:eastAsia="Calibri"/>
          <w:sz w:val="20"/>
          <w:szCs w:val="20"/>
        </w:rPr>
        <w:t>(</w:t>
      </w:r>
      <w:r w:rsidRPr="00F474CC">
        <w:rPr>
          <w:rFonts w:eastAsia="Calibri"/>
          <w:b/>
          <w:sz w:val="20"/>
          <w:szCs w:val="20"/>
        </w:rPr>
        <w:t>vinte e quatro horas</w:t>
      </w:r>
      <w:r>
        <w:rPr>
          <w:rFonts w:eastAsia="Calibri"/>
          <w:b/>
          <w:sz w:val="20"/>
          <w:szCs w:val="20"/>
        </w:rPr>
        <w:t>)</w:t>
      </w:r>
      <w:r w:rsidRPr="00F474CC">
        <w:rPr>
          <w:rFonts w:eastAsia="Calibri"/>
          <w:b/>
          <w:sz w:val="20"/>
          <w:szCs w:val="20"/>
        </w:rPr>
        <w:t xml:space="preserve"> de antecedência</w:t>
      </w:r>
      <w:r w:rsidRPr="00F474CC">
        <w:rPr>
          <w:rFonts w:eastAsia="Calibri"/>
          <w:sz w:val="20"/>
          <w:szCs w:val="20"/>
        </w:rPr>
        <w:t>, e a ocorrência será registrada em ata</w:t>
      </w:r>
      <w:r>
        <w:rPr>
          <w:rFonts w:eastAsia="Calibri"/>
          <w:sz w:val="20"/>
          <w:szCs w:val="20"/>
        </w:rPr>
        <w:t>.</w:t>
      </w:r>
    </w:p>
    <w:p w14:paraId="4CCA1FF2" w14:textId="77777777" w:rsidR="000F62E2" w:rsidRDefault="000F62E2" w:rsidP="000F62E2">
      <w:pPr>
        <w:pStyle w:val="Nivel3"/>
        <w:widowControl w:val="0"/>
        <w:spacing w:before="0" w:line="240" w:lineRule="auto"/>
        <w:ind w:left="0"/>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w:t>
      </w:r>
      <w:r>
        <w:rPr>
          <w:rFonts w:eastAsia="Calibri"/>
          <w:sz w:val="20"/>
          <w:szCs w:val="20"/>
        </w:rPr>
        <w:t xml:space="preserve"> O(a) pregoeiro(a)</w:t>
      </w:r>
      <w:r w:rsidRPr="00F474CC">
        <w:rPr>
          <w:rFonts w:eastAsia="Calibri"/>
          <w:sz w:val="20"/>
          <w:szCs w:val="20"/>
        </w:rPr>
        <w:t xml:space="preserve"> poderá convocar o licitante para enviar documento digital complementar, por meio de funcionalidade disponível no sistema, sob pena de não aceitação da proposta.</w:t>
      </w:r>
    </w:p>
    <w:p w14:paraId="0138604F" w14:textId="77777777" w:rsidR="000F62E2" w:rsidRDefault="000F62E2" w:rsidP="000F62E2">
      <w:pPr>
        <w:pStyle w:val="Nivel3"/>
        <w:widowControl w:val="0"/>
        <w:spacing w:before="0" w:line="240" w:lineRule="auto"/>
        <w:rPr>
          <w:rFonts w:eastAsia="Calibri"/>
          <w:strike/>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.1.</w:t>
      </w:r>
      <w:r>
        <w:rPr>
          <w:rFonts w:eastAsia="Calibri"/>
          <w:sz w:val="20"/>
          <w:szCs w:val="20"/>
        </w:rPr>
        <w:t xml:space="preserve"> </w:t>
      </w:r>
      <w:r w:rsidRPr="00F474CC">
        <w:rPr>
          <w:rFonts w:eastAsia="Calibri"/>
          <w:sz w:val="20"/>
          <w:szCs w:val="20"/>
        </w:rPr>
        <w:t>Dentre os documentos passíveis de solicitação pel</w:t>
      </w:r>
      <w:r>
        <w:rPr>
          <w:rFonts w:eastAsia="Calibri"/>
          <w:sz w:val="20"/>
          <w:szCs w:val="20"/>
        </w:rPr>
        <w:t>o(a) pregoeiro(a)</w:t>
      </w:r>
      <w:r w:rsidRPr="00F474CC">
        <w:rPr>
          <w:rFonts w:eastAsia="Calibri"/>
          <w:sz w:val="20"/>
          <w:szCs w:val="20"/>
        </w:rPr>
        <w:t>,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w:t>
      </w:r>
      <w:r>
        <w:rPr>
          <w:rFonts w:eastAsia="Calibri"/>
          <w:sz w:val="20"/>
          <w:szCs w:val="20"/>
        </w:rPr>
        <w:t>o(a) pregoeiro(a)</w:t>
      </w:r>
      <w:r w:rsidRPr="00F474CC">
        <w:rPr>
          <w:rFonts w:eastAsia="Calibri"/>
          <w:sz w:val="20"/>
          <w:szCs w:val="20"/>
        </w:rPr>
        <w:t xml:space="preserve"> sem prejuízo do seu ulterior </w:t>
      </w:r>
      <w:r w:rsidRPr="00F474CC">
        <w:rPr>
          <w:rFonts w:eastAsia="Calibri"/>
          <w:sz w:val="20"/>
          <w:szCs w:val="20"/>
        </w:rPr>
        <w:lastRenderedPageBreak/>
        <w:t>envio pelo sistema eletrônico, sob pena de não aceitação da proposta</w:t>
      </w:r>
      <w:r w:rsidRPr="00F474CC">
        <w:rPr>
          <w:rFonts w:eastAsia="Calibri"/>
          <w:strike/>
          <w:sz w:val="20"/>
          <w:szCs w:val="20"/>
        </w:rPr>
        <w:t>.</w:t>
      </w:r>
    </w:p>
    <w:p w14:paraId="6AD35E8F" w14:textId="77777777" w:rsidR="000F62E2" w:rsidRDefault="000F62E2" w:rsidP="000F62E2">
      <w:pPr>
        <w:pStyle w:val="Nivel3"/>
        <w:widowControl w:val="0"/>
        <w:spacing w:before="0" w:line="240" w:lineRule="auto"/>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w:t>
      </w:r>
      <w:r>
        <w:rPr>
          <w:rFonts w:eastAsia="Calibri"/>
          <w:sz w:val="20"/>
          <w:szCs w:val="20"/>
        </w:rPr>
        <w:t xml:space="preserve"> </w:t>
      </w:r>
      <w:r w:rsidRPr="00500CA8">
        <w:rPr>
          <w:rFonts w:eastAsia="Calibri"/>
          <w:sz w:val="20"/>
          <w:szCs w:val="20"/>
        </w:rPr>
        <w:t>Caso</w:t>
      </w:r>
      <w:r w:rsidRPr="00F474CC">
        <w:rPr>
          <w:rFonts w:eastAsia="Calibri"/>
          <w:sz w:val="20"/>
          <w:szCs w:val="20"/>
        </w:rPr>
        <w:t xml:space="preserve"> a compatibilidade com as especificações demandadas, sobretudo quanto a padrões de qualidade e desempenho, não possa ser aferida pelos meios previstos nos subitens acima, </w:t>
      </w:r>
      <w:r>
        <w:rPr>
          <w:rFonts w:eastAsia="Calibri"/>
          <w:sz w:val="20"/>
          <w:szCs w:val="20"/>
        </w:rPr>
        <w:t>o(a) pregoeiro(a)</w:t>
      </w:r>
      <w:r w:rsidRPr="00F474CC">
        <w:rPr>
          <w:rFonts w:eastAsia="Calibri"/>
          <w:sz w:val="20"/>
          <w:szCs w:val="20"/>
        </w:rPr>
        <w:t xml:space="preserve"> exigirá que o licitante classificado em </w:t>
      </w:r>
      <w:r>
        <w:rPr>
          <w:rFonts w:eastAsia="Calibri"/>
          <w:sz w:val="20"/>
          <w:szCs w:val="20"/>
        </w:rPr>
        <w:t>1º (</w:t>
      </w:r>
      <w:r w:rsidRPr="00F474CC">
        <w:rPr>
          <w:rFonts w:eastAsia="Calibri"/>
          <w:sz w:val="20"/>
          <w:szCs w:val="20"/>
        </w:rPr>
        <w:t>primeiro</w:t>
      </w:r>
      <w:r>
        <w:rPr>
          <w:rFonts w:eastAsia="Calibri"/>
          <w:sz w:val="20"/>
          <w:szCs w:val="20"/>
        </w:rPr>
        <w:t>)</w:t>
      </w:r>
      <w:r w:rsidRPr="00F474CC">
        <w:rPr>
          <w:rFonts w:eastAsia="Calibri"/>
          <w:sz w:val="20"/>
          <w:szCs w:val="20"/>
        </w:rPr>
        <w:t xml:space="preserve"> lugar apresente amostra, sob pena de não aceitação da proposta, no local a ser indicado e dentro de</w:t>
      </w:r>
      <w:r w:rsidRPr="00E932BC">
        <w:rPr>
          <w:rFonts w:eastAsia="Calibri"/>
          <w:sz w:val="20"/>
          <w:szCs w:val="20"/>
        </w:rPr>
        <w:t xml:space="preserve"> </w:t>
      </w:r>
      <w:r w:rsidRPr="000C5FE3">
        <w:rPr>
          <w:rFonts w:eastAsia="Calibri"/>
          <w:b/>
          <w:color w:val="auto"/>
          <w:sz w:val="20"/>
          <w:szCs w:val="20"/>
        </w:rPr>
        <w:t>10 (dez) dias úteis</w:t>
      </w:r>
      <w:r w:rsidRPr="000C5FE3">
        <w:rPr>
          <w:rFonts w:eastAsia="Calibri"/>
          <w:color w:val="auto"/>
          <w:sz w:val="20"/>
          <w:szCs w:val="20"/>
        </w:rPr>
        <w:t xml:space="preserve"> </w:t>
      </w:r>
      <w:r w:rsidRPr="00F474CC">
        <w:rPr>
          <w:rFonts w:eastAsia="Calibri"/>
          <w:sz w:val="20"/>
          <w:szCs w:val="20"/>
        </w:rPr>
        <w:t>contados da solicitação.</w:t>
      </w:r>
    </w:p>
    <w:p w14:paraId="49DF861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.2.1.</w:t>
      </w:r>
      <w:r>
        <w:rPr>
          <w:rFonts w:eastAsia="Calibri"/>
          <w:sz w:val="20"/>
          <w:szCs w:val="20"/>
        </w:rPr>
        <w:t xml:space="preserve"> </w:t>
      </w:r>
      <w:r w:rsidRPr="00F474CC">
        <w:rPr>
          <w:rFonts w:eastAsia="Calibri"/>
          <w:sz w:val="20"/>
          <w:szCs w:val="20"/>
        </w:rPr>
        <w:t>Por meio de mensagem no sistema, será divulgado o local e horário de realização do procedimento para a avaliação das amostras, cuja presença será facultada a todos os interessados, incluindo os demais licitantes.</w:t>
      </w:r>
    </w:p>
    <w:p w14:paraId="1F2711C5"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.2.2.</w:t>
      </w:r>
      <w:r>
        <w:rPr>
          <w:rFonts w:eastAsia="Calibri"/>
          <w:sz w:val="20"/>
          <w:szCs w:val="20"/>
        </w:rPr>
        <w:t xml:space="preserve"> </w:t>
      </w:r>
      <w:r w:rsidRPr="00F474CC">
        <w:rPr>
          <w:rFonts w:eastAsia="Calibri"/>
          <w:sz w:val="20"/>
          <w:szCs w:val="20"/>
        </w:rPr>
        <w:t>Os resultados das avaliações serão divulgados por meio de mensagem no sistema.</w:t>
      </w:r>
    </w:p>
    <w:p w14:paraId="38E17301"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.2.3.</w:t>
      </w:r>
      <w:r>
        <w:rPr>
          <w:rFonts w:eastAsia="Calibri"/>
          <w:sz w:val="20"/>
          <w:szCs w:val="20"/>
        </w:rPr>
        <w:t xml:space="preserve"> </w:t>
      </w:r>
      <w:r w:rsidRPr="00F474CC">
        <w:rPr>
          <w:rFonts w:eastAsia="Calibri"/>
          <w:sz w:val="20"/>
          <w:szCs w:val="20"/>
        </w:rPr>
        <w:t>No caso de não haver entrega da amostra ou ocorrer atraso na entrega, sem justificativa aceita pel</w:t>
      </w:r>
      <w:r>
        <w:rPr>
          <w:rFonts w:eastAsia="Calibri"/>
          <w:sz w:val="20"/>
          <w:szCs w:val="20"/>
        </w:rPr>
        <w:t>o(a) pregoeiro(a)</w:t>
      </w:r>
      <w:r w:rsidRPr="00F474CC">
        <w:rPr>
          <w:rFonts w:eastAsia="Calibri"/>
          <w:sz w:val="20"/>
          <w:szCs w:val="20"/>
        </w:rPr>
        <w:t>, ou havendo entrega de amostra fora das especificações previstas neste Edital e no Termo de Referência, a proposta do licitante será recusada.</w:t>
      </w:r>
    </w:p>
    <w:p w14:paraId="3C05CF4C"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.2.4.</w:t>
      </w:r>
      <w:r>
        <w:rPr>
          <w:rFonts w:eastAsia="Calibri"/>
          <w:sz w:val="20"/>
          <w:szCs w:val="20"/>
        </w:rPr>
        <w:t xml:space="preserve"> </w:t>
      </w:r>
      <w:r w:rsidRPr="00F474CC">
        <w:rPr>
          <w:rFonts w:eastAsia="Calibri"/>
          <w:sz w:val="20"/>
          <w:szCs w:val="20"/>
        </w:rPr>
        <w:t xml:space="preserve">Se a(s) amostra(s) apresentada(s) pelo(s) primeiro classificado não for(em) aceita(s), </w:t>
      </w:r>
      <w:r>
        <w:rPr>
          <w:rFonts w:eastAsia="Calibri"/>
          <w:sz w:val="20"/>
          <w:szCs w:val="20"/>
        </w:rPr>
        <w:t>o(a) pregoeiro(a)</w:t>
      </w:r>
      <w:r w:rsidRPr="00F474CC">
        <w:rPr>
          <w:rFonts w:eastAsia="Calibri"/>
          <w:sz w:val="20"/>
          <w:szCs w:val="20"/>
        </w:rPr>
        <w:t xml:space="preserve"> analisará a aceitabilidade da proposta ou lance ofertado pelo segundo classificado. Seguir-se-á com a verificação da(s) amostra(s) e, assim, sucessivamente, até a verificação de uma que atenda às especificações constantes no Termo de Referência. </w:t>
      </w:r>
    </w:p>
    <w:p w14:paraId="45EE5998"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.2.5.</w:t>
      </w:r>
      <w:r>
        <w:rPr>
          <w:rFonts w:eastAsia="Calibri"/>
          <w:sz w:val="20"/>
          <w:szCs w:val="20"/>
        </w:rPr>
        <w:t xml:space="preserve"> </w:t>
      </w:r>
      <w:r w:rsidRPr="00F474CC">
        <w:rPr>
          <w:rFonts w:eastAsia="Calibri"/>
          <w:sz w:val="20"/>
          <w:szCs w:val="20"/>
        </w:rPr>
        <w:t>Os exemplares colocados à disposição da Administração serão tratados como protótipos, podendo ser manuseados e desmontados pela equipe técnica responsável pela análise, não gerando direito a ressarcimento.</w:t>
      </w:r>
    </w:p>
    <w:p w14:paraId="63F004E4" w14:textId="77777777" w:rsidR="000F62E2"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.2.6.</w:t>
      </w:r>
      <w:r>
        <w:rPr>
          <w:rFonts w:eastAsia="Calibri"/>
          <w:sz w:val="20"/>
          <w:szCs w:val="20"/>
        </w:rPr>
        <w:t xml:space="preserve"> </w:t>
      </w:r>
      <w:r w:rsidRPr="00F474CC">
        <w:rPr>
          <w:rFonts w:eastAsia="Calibri"/>
          <w:sz w:val="20"/>
          <w:szCs w:val="20"/>
        </w:rPr>
        <w:t xml:space="preserve">Após a divulgação do resultado da licitação, as amostras entregues deverão ser recolhidas pelos licitantes no prazo de </w:t>
      </w:r>
      <w:r w:rsidRPr="00E932BC">
        <w:rPr>
          <w:rFonts w:eastAsia="Calibri"/>
          <w:sz w:val="20"/>
          <w:szCs w:val="20"/>
        </w:rPr>
        <w:t>05 (cinco) dias úteis</w:t>
      </w:r>
      <w:r w:rsidRPr="00F474CC">
        <w:rPr>
          <w:rFonts w:eastAsia="Calibri"/>
          <w:sz w:val="20"/>
          <w:szCs w:val="20"/>
        </w:rPr>
        <w:t>, após o qual poderão ser descartadas pela Administração, sem direito a ressarcimento.</w:t>
      </w:r>
    </w:p>
    <w:p w14:paraId="09F89585" w14:textId="77777777" w:rsidR="000F62E2" w:rsidRPr="00F474CC" w:rsidRDefault="000F62E2" w:rsidP="000F62E2">
      <w:pPr>
        <w:pStyle w:val="Nivel3"/>
        <w:widowControl w:val="0"/>
        <w:spacing w:before="0" w:line="240" w:lineRule="auto"/>
        <w:ind w:left="567"/>
        <w:rPr>
          <w:rFonts w:eastAsia="Calibri"/>
          <w:sz w:val="20"/>
          <w:szCs w:val="20"/>
        </w:rPr>
      </w:pPr>
      <w:r>
        <w:rPr>
          <w:rFonts w:eastAsia="Calibri"/>
          <w:b/>
          <w:bCs/>
          <w:sz w:val="20"/>
          <w:szCs w:val="20"/>
        </w:rPr>
        <w:t>7</w:t>
      </w:r>
      <w:r w:rsidRPr="00500CA8">
        <w:rPr>
          <w:rFonts w:eastAsia="Calibri"/>
          <w:b/>
          <w:bCs/>
          <w:sz w:val="20"/>
          <w:szCs w:val="20"/>
        </w:rPr>
        <w:t>.1</w:t>
      </w:r>
      <w:r>
        <w:rPr>
          <w:rFonts w:eastAsia="Calibri"/>
          <w:b/>
          <w:bCs/>
          <w:sz w:val="20"/>
          <w:szCs w:val="20"/>
        </w:rPr>
        <w:t>3</w:t>
      </w:r>
      <w:r w:rsidRPr="00500CA8">
        <w:rPr>
          <w:rFonts w:eastAsia="Calibri"/>
          <w:b/>
          <w:bCs/>
          <w:sz w:val="20"/>
          <w:szCs w:val="20"/>
        </w:rPr>
        <w:t>.2.7.</w:t>
      </w:r>
      <w:r>
        <w:rPr>
          <w:rFonts w:eastAsia="Calibri"/>
          <w:sz w:val="20"/>
          <w:szCs w:val="20"/>
        </w:rPr>
        <w:t xml:space="preserve"> </w:t>
      </w:r>
      <w:r w:rsidRPr="00F474CC">
        <w:rPr>
          <w:rFonts w:eastAsia="Calibri"/>
          <w:sz w:val="20"/>
          <w:szCs w:val="20"/>
        </w:rPr>
        <w:t>Os licitantes deverão colocar à disposição da Administração todas as condições indispensáveis à realização de testes e fornecer, sem ônus, os manuais impressos em língua portuguesa, necessários ao seu perfeito manuseio, quando for o caso.</w:t>
      </w:r>
    </w:p>
    <w:p w14:paraId="208CB801"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sz w:val="20"/>
          <w:szCs w:val="20"/>
        </w:rPr>
        <w:t>7</w:t>
      </w:r>
      <w:r w:rsidRPr="00500CA8">
        <w:rPr>
          <w:rFonts w:ascii="Arial" w:eastAsia="Calibri" w:hAnsi="Arial" w:cs="Arial"/>
          <w:b/>
          <w:bCs/>
          <w:sz w:val="20"/>
          <w:szCs w:val="20"/>
        </w:rPr>
        <w:t>.1</w:t>
      </w:r>
      <w:r>
        <w:rPr>
          <w:rFonts w:ascii="Arial" w:eastAsia="Calibri" w:hAnsi="Arial" w:cs="Arial"/>
          <w:b/>
          <w:bCs/>
          <w:sz w:val="20"/>
          <w:szCs w:val="20"/>
        </w:rPr>
        <w:t>4</w:t>
      </w:r>
      <w:r w:rsidRPr="00500CA8">
        <w:rPr>
          <w:rFonts w:ascii="Arial" w:eastAsia="Calibri" w:hAnsi="Arial" w:cs="Arial"/>
          <w:b/>
          <w:bCs/>
          <w:sz w:val="20"/>
          <w:szCs w:val="20"/>
        </w:rPr>
        <w:t>.</w:t>
      </w:r>
      <w:r>
        <w:rPr>
          <w:rFonts w:ascii="Arial" w:eastAsia="Calibri" w:hAnsi="Arial" w:cs="Arial"/>
          <w:sz w:val="20"/>
          <w:szCs w:val="20"/>
        </w:rPr>
        <w:t xml:space="preserve"> </w:t>
      </w:r>
      <w:r w:rsidRPr="00F474CC">
        <w:rPr>
          <w:rFonts w:ascii="Arial" w:eastAsia="Calibri" w:hAnsi="Arial" w:cs="Arial"/>
          <w:color w:val="000000"/>
          <w:sz w:val="20"/>
          <w:szCs w:val="20"/>
        </w:rPr>
        <w:t xml:space="preserve">Se a proposta ou lance vencedor for desclassificado,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examinará a proposta ou lance subsequente, e, assim sucessivamente, na ordem de classificação.</w:t>
      </w:r>
    </w:p>
    <w:p w14:paraId="517BCA0A"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.1</w:t>
      </w:r>
      <w:r>
        <w:rPr>
          <w:rFonts w:ascii="Arial" w:hAnsi="Arial" w:cs="Arial"/>
          <w:b/>
          <w:bCs/>
          <w:sz w:val="20"/>
          <w:szCs w:val="20"/>
        </w:rPr>
        <w:t>5</w:t>
      </w:r>
      <w:r w:rsidRPr="00500CA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Havendo necessidade,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suspenderá a sessão, informando no “chat” a nova data e horário para a sua continuidade.</w:t>
      </w:r>
    </w:p>
    <w:p w14:paraId="1502CD02" w14:textId="77777777" w:rsidR="000F62E2"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w:t>
      </w:r>
      <w:r w:rsidRPr="00500CA8">
        <w:rPr>
          <w:rFonts w:ascii="Arial" w:hAnsi="Arial" w:cs="Arial"/>
          <w:b/>
          <w:bCs/>
          <w:sz w:val="20"/>
          <w:szCs w:val="20"/>
        </w:rPr>
        <w:t>.</w:t>
      </w:r>
      <w:r>
        <w:rPr>
          <w:rFonts w:ascii="Arial" w:hAnsi="Arial" w:cs="Arial"/>
          <w:b/>
          <w:bCs/>
          <w:sz w:val="20"/>
          <w:szCs w:val="20"/>
        </w:rPr>
        <w:t>16</w:t>
      </w:r>
      <w:r w:rsidRPr="00500CA8">
        <w:rPr>
          <w:rFonts w:ascii="Arial" w:hAnsi="Arial" w:cs="Arial"/>
          <w:b/>
          <w:bCs/>
          <w:sz w:val="20"/>
          <w:szCs w:val="20"/>
        </w:rPr>
        <w:t>.</w:t>
      </w:r>
      <w:r>
        <w:rPr>
          <w:rFonts w:ascii="Arial" w:hAnsi="Arial" w:cs="Arial"/>
          <w:sz w:val="20"/>
          <w:szCs w:val="20"/>
        </w:rPr>
        <w:t xml:space="preserve"> </w:t>
      </w:r>
      <w:r>
        <w:rPr>
          <w:rFonts w:ascii="Arial" w:eastAsia="Calibri" w:hAnsi="Arial" w:cs="Arial"/>
          <w:color w:val="000000"/>
          <w:sz w:val="20"/>
          <w:szCs w:val="20"/>
        </w:rPr>
        <w:t>O(a) pregoeiro(a)</w:t>
      </w:r>
      <w:r w:rsidRPr="00F474CC">
        <w:rPr>
          <w:rFonts w:ascii="Arial" w:eastAsia="Calibri" w:hAnsi="Arial" w:cs="Arial"/>
          <w:color w:val="000000"/>
          <w:sz w:val="20"/>
          <w:szCs w:val="20"/>
        </w:rPr>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277F845E"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.1.</w:t>
      </w:r>
      <w:r>
        <w:rPr>
          <w:rFonts w:ascii="Arial" w:hAnsi="Arial" w:cs="Arial"/>
          <w:sz w:val="20"/>
          <w:szCs w:val="20"/>
        </w:rPr>
        <w:t xml:space="preserve"> </w:t>
      </w:r>
      <w:r w:rsidRPr="00F474CC">
        <w:rPr>
          <w:rFonts w:ascii="Arial" w:eastAsia="Calibri" w:hAnsi="Arial" w:cs="Arial"/>
          <w:sz w:val="20"/>
          <w:szCs w:val="20"/>
        </w:rPr>
        <w:t xml:space="preserve">Também nas hipóteses em que </w:t>
      </w:r>
      <w:r>
        <w:rPr>
          <w:rFonts w:ascii="Arial" w:eastAsia="Calibri" w:hAnsi="Arial" w:cs="Arial"/>
          <w:sz w:val="20"/>
          <w:szCs w:val="20"/>
        </w:rPr>
        <w:t>o(a) pregoeiro(a)</w:t>
      </w:r>
      <w:r w:rsidRPr="00F474CC">
        <w:rPr>
          <w:rFonts w:ascii="Arial" w:eastAsia="Calibri" w:hAnsi="Arial" w:cs="Arial"/>
          <w:sz w:val="20"/>
          <w:szCs w:val="20"/>
        </w:rPr>
        <w:t xml:space="preserve"> não aceitar a proposta e passar à subsequente, poderá negociar com o licitante para que seja obtido preço melhor.</w:t>
      </w:r>
    </w:p>
    <w:p w14:paraId="6205DE4B" w14:textId="77777777" w:rsidR="000F62E2"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w:t>
      </w:r>
      <w:r w:rsidRPr="001A1948">
        <w:rPr>
          <w:rFonts w:ascii="Arial" w:hAnsi="Arial" w:cs="Arial"/>
          <w:b/>
          <w:bCs/>
          <w:sz w:val="20"/>
          <w:szCs w:val="20"/>
        </w:rPr>
        <w:t>.</w:t>
      </w:r>
      <w:r>
        <w:rPr>
          <w:rFonts w:ascii="Arial" w:hAnsi="Arial" w:cs="Arial"/>
          <w:b/>
          <w:bCs/>
          <w:sz w:val="20"/>
          <w:szCs w:val="20"/>
        </w:rPr>
        <w:t>16</w:t>
      </w:r>
      <w:r w:rsidRPr="001A1948">
        <w:rPr>
          <w:rFonts w:ascii="Arial" w:hAnsi="Arial" w:cs="Arial"/>
          <w:b/>
          <w:bCs/>
          <w:sz w:val="20"/>
          <w:szCs w:val="20"/>
        </w:rPr>
        <w:t>.2.</w:t>
      </w:r>
      <w:r>
        <w:rPr>
          <w:rFonts w:ascii="Arial" w:hAnsi="Arial" w:cs="Arial"/>
          <w:sz w:val="20"/>
          <w:szCs w:val="20"/>
        </w:rPr>
        <w:t xml:space="preserve"> </w:t>
      </w:r>
      <w:r w:rsidRPr="00F474CC">
        <w:rPr>
          <w:rFonts w:ascii="Arial" w:eastAsia="Calibri" w:hAnsi="Arial" w:cs="Arial"/>
          <w:color w:val="000000"/>
          <w:sz w:val="20"/>
          <w:szCs w:val="20"/>
        </w:rPr>
        <w:t>A negociação será realizada por meio do sistema, podendo ser acompanhada pelos demais licitantes.</w:t>
      </w:r>
    </w:p>
    <w:p w14:paraId="162DBC6A" w14:textId="77777777" w:rsidR="000F62E2" w:rsidRPr="001A1948" w:rsidRDefault="000F62E2" w:rsidP="000F62E2">
      <w:pPr>
        <w:widowControl w:val="0"/>
        <w:shd w:val="clear" w:color="auto" w:fill="FFFFFF"/>
        <w:suppressAutoHyphens/>
        <w:spacing w:after="120"/>
        <w:jc w:val="both"/>
        <w:rPr>
          <w:rFonts w:ascii="Arial" w:eastAsia="Calibri" w:hAnsi="Arial" w:cs="Arial"/>
          <w:color w:val="000000"/>
          <w:sz w:val="20"/>
          <w:szCs w:val="20"/>
        </w:rPr>
      </w:pPr>
      <w:r>
        <w:rPr>
          <w:rFonts w:ascii="Arial" w:hAnsi="Arial" w:cs="Arial"/>
          <w:b/>
          <w:bCs/>
          <w:sz w:val="20"/>
          <w:szCs w:val="20"/>
        </w:rPr>
        <w:t>7.17</w:t>
      </w:r>
      <w:r w:rsidRPr="001A1948">
        <w:rPr>
          <w:rFonts w:ascii="Arial" w:hAnsi="Arial" w:cs="Arial"/>
          <w:b/>
          <w:bCs/>
          <w:sz w:val="20"/>
          <w:szCs w:val="20"/>
        </w:rPr>
        <w:t>.</w:t>
      </w:r>
      <w:r>
        <w:rPr>
          <w:rFonts w:ascii="Arial" w:hAnsi="Arial" w:cs="Arial"/>
          <w:sz w:val="20"/>
          <w:szCs w:val="20"/>
        </w:rPr>
        <w:t xml:space="preserve"> </w:t>
      </w:r>
      <w:r w:rsidRPr="00F474CC">
        <w:rPr>
          <w:rFonts w:ascii="Arial" w:eastAsia="Calibri" w:hAnsi="Arial" w:cs="Arial"/>
          <w:color w:val="000000"/>
          <w:sz w:val="20"/>
          <w:szCs w:val="20"/>
        </w:rPr>
        <w:t xml:space="preserve">Nos itens não exclusivos para a participação de microempresas e empresas de pequeno porte, sempre que a </w:t>
      </w:r>
      <w:r w:rsidRPr="001A1948">
        <w:rPr>
          <w:rFonts w:ascii="Arial" w:eastAsia="Calibri" w:hAnsi="Arial" w:cs="Arial"/>
          <w:color w:val="000000"/>
          <w:sz w:val="20"/>
          <w:szCs w:val="20"/>
        </w:rPr>
        <w:t>proposta não for aceita, e antes de o(a) pregoeiro(a) passar à subsequente, haverá nova verificação, pelo sistema, da eventual ocorrência do empate ficto, previsto nos artigos 44 e 45 da Lei Complementar n.º 123/2006, seguindo-se a disciplina antes estabelecida, se for o caso.</w:t>
      </w:r>
    </w:p>
    <w:p w14:paraId="73A1E7D3"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eastAsia="Calibri" w:hAnsi="Arial" w:cs="Arial"/>
          <w:b/>
          <w:bCs/>
          <w:color w:val="000000"/>
          <w:sz w:val="20"/>
          <w:szCs w:val="20"/>
        </w:rPr>
        <w:t>7.18</w:t>
      </w:r>
      <w:r w:rsidRPr="001A1948">
        <w:rPr>
          <w:rFonts w:ascii="Arial" w:eastAsia="Calibri" w:hAnsi="Arial" w:cs="Arial"/>
          <w:b/>
          <w:bCs/>
          <w:color w:val="000000"/>
          <w:sz w:val="20"/>
          <w:szCs w:val="20"/>
        </w:rPr>
        <w:t>.</w:t>
      </w:r>
      <w:r w:rsidRPr="001A1948">
        <w:rPr>
          <w:rFonts w:ascii="Arial" w:eastAsia="Calibri" w:hAnsi="Arial" w:cs="Arial"/>
          <w:color w:val="000000"/>
          <w:sz w:val="20"/>
          <w:szCs w:val="20"/>
        </w:rPr>
        <w:t xml:space="preserve"> </w:t>
      </w:r>
      <w:r w:rsidRPr="001A1948">
        <w:rPr>
          <w:rFonts w:ascii="Arial" w:hAnsi="Arial" w:cs="Arial"/>
          <w:sz w:val="20"/>
          <w:szCs w:val="20"/>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25478822" w14:textId="77777777" w:rsidR="000F62E2" w:rsidRPr="001A1948" w:rsidRDefault="000F62E2" w:rsidP="000F62E2">
      <w:pPr>
        <w:widowControl w:val="0"/>
        <w:shd w:val="clear" w:color="auto" w:fill="FFFFFF"/>
        <w:suppressAutoHyphens/>
        <w:spacing w:after="120"/>
        <w:ind w:left="284"/>
        <w:jc w:val="both"/>
        <w:rPr>
          <w:rFonts w:ascii="Arial" w:hAnsi="Arial" w:cs="Arial"/>
          <w:sz w:val="20"/>
          <w:szCs w:val="20"/>
        </w:rPr>
      </w:pPr>
      <w:r>
        <w:rPr>
          <w:rFonts w:ascii="Arial" w:hAnsi="Arial" w:cs="Arial"/>
          <w:b/>
          <w:bCs/>
          <w:sz w:val="20"/>
          <w:szCs w:val="20"/>
        </w:rPr>
        <w:t>7.18</w:t>
      </w:r>
      <w:r w:rsidRPr="001A1948">
        <w:rPr>
          <w:rFonts w:ascii="Arial" w:hAnsi="Arial" w:cs="Arial"/>
          <w:b/>
          <w:bCs/>
          <w:sz w:val="20"/>
          <w:szCs w:val="20"/>
        </w:rPr>
        <w:t>.1.</w:t>
      </w:r>
      <w:r w:rsidRPr="001A1948">
        <w:rPr>
          <w:rFonts w:ascii="Arial" w:hAnsi="Arial" w:cs="Arial"/>
          <w:sz w:val="20"/>
          <w:szCs w:val="20"/>
        </w:rPr>
        <w:t xml:space="preserve"> O ajuste de que trata este dispositivo se limita a sanar erros ou falhas que não alterem a substância das propostas.</w:t>
      </w:r>
    </w:p>
    <w:p w14:paraId="443E4B34" w14:textId="77777777" w:rsidR="000F62E2" w:rsidRPr="001A1948" w:rsidRDefault="000F62E2" w:rsidP="000F62E2">
      <w:pPr>
        <w:widowControl w:val="0"/>
        <w:shd w:val="clear" w:color="auto" w:fill="FFFFFF"/>
        <w:suppressAutoHyphens/>
        <w:spacing w:after="120"/>
        <w:jc w:val="both"/>
        <w:rPr>
          <w:rFonts w:ascii="Arial" w:hAnsi="Arial" w:cs="Arial"/>
          <w:sz w:val="20"/>
          <w:szCs w:val="20"/>
        </w:rPr>
      </w:pPr>
      <w:r>
        <w:rPr>
          <w:rFonts w:ascii="Arial" w:hAnsi="Arial" w:cs="Arial"/>
          <w:b/>
          <w:bCs/>
          <w:sz w:val="20"/>
          <w:szCs w:val="20"/>
        </w:rPr>
        <w:t>7.19.</w:t>
      </w:r>
      <w:r w:rsidRPr="001A1948">
        <w:rPr>
          <w:rFonts w:ascii="Arial" w:hAnsi="Arial" w:cs="Arial"/>
          <w:sz w:val="20"/>
          <w:szCs w:val="20"/>
        </w:rPr>
        <w:t xml:space="preserve"> </w:t>
      </w:r>
      <w:r w:rsidRPr="001A1948">
        <w:rPr>
          <w:rFonts w:ascii="Arial" w:eastAsia="Calibri" w:hAnsi="Arial" w:cs="Arial"/>
          <w:color w:val="000000"/>
          <w:sz w:val="20"/>
          <w:szCs w:val="20"/>
        </w:rPr>
        <w:t>Encerrada a análise quanto à aceitação da proposta, o(a) pregoeiro(a) verificará a habilitação do licitante, observado o disposto neste Edital. </w:t>
      </w:r>
    </w:p>
    <w:p w14:paraId="24D7F557" w14:textId="77777777" w:rsidR="000F62E2" w:rsidRPr="00FB674B" w:rsidRDefault="000F62E2" w:rsidP="000F62E2">
      <w:pPr>
        <w:pStyle w:val="Licitao"/>
        <w:widowControl w:val="0"/>
        <w:suppressAutoHyphens/>
        <w:spacing w:before="0"/>
      </w:pPr>
      <w:bookmarkStart w:id="30" w:name="_Toc164405296"/>
      <w:bookmarkStart w:id="31" w:name="_Toc226648417"/>
      <w:r w:rsidRPr="00FB674B">
        <w:lastRenderedPageBreak/>
        <w:t>8. DA FASE DE HABILITAÇÃO</w:t>
      </w:r>
      <w:bookmarkEnd w:id="30"/>
      <w:bookmarkEnd w:id="31"/>
    </w:p>
    <w:p w14:paraId="0BEBD038" w14:textId="77777777" w:rsidR="000F62E2" w:rsidRDefault="000F62E2" w:rsidP="000F62E2">
      <w:pPr>
        <w:pStyle w:val="Nivel2"/>
        <w:suppressAutoHyphens w:val="0"/>
        <w:spacing w:before="0" w:line="240" w:lineRule="auto"/>
        <w:rPr>
          <w:sz w:val="20"/>
          <w:szCs w:val="20"/>
        </w:rPr>
      </w:pPr>
      <w:r w:rsidRPr="00FB674B">
        <w:rPr>
          <w:b/>
          <w:bCs/>
          <w:sz w:val="20"/>
          <w:szCs w:val="20"/>
        </w:rPr>
        <w:t>8.1.</w:t>
      </w:r>
      <w:r>
        <w:rPr>
          <w:sz w:val="20"/>
          <w:szCs w:val="20"/>
        </w:rPr>
        <w:t xml:space="preserve"> </w:t>
      </w:r>
      <w:r w:rsidRPr="00FB674B">
        <w:rPr>
          <w:sz w:val="20"/>
          <w:szCs w:val="20"/>
        </w:rPr>
        <w:t>Os documentos previstos no Termo de Referência, necessários e suficientes para demonstrar a capacidade do licitante de realizar o objeto da licitação, serão exigidos para fins de habilitação, nos termos dos art</w:t>
      </w:r>
      <w:r>
        <w:rPr>
          <w:sz w:val="20"/>
          <w:szCs w:val="20"/>
        </w:rPr>
        <w:t>igos</w:t>
      </w:r>
      <w:r w:rsidRPr="00FB674B">
        <w:rPr>
          <w:sz w:val="20"/>
          <w:szCs w:val="20"/>
        </w:rPr>
        <w:t xml:space="preserve"> 62 a 70 da Lei n</w:t>
      </w:r>
      <w:r>
        <w:rPr>
          <w:sz w:val="20"/>
          <w:szCs w:val="20"/>
        </w:rPr>
        <w:t>.</w:t>
      </w:r>
      <w:r w:rsidRPr="00FB674B">
        <w:rPr>
          <w:sz w:val="20"/>
          <w:szCs w:val="20"/>
        </w:rPr>
        <w:t>º 14.133, de 2021.</w:t>
      </w:r>
      <w:bookmarkStart w:id="32" w:name="_Ref114663777"/>
    </w:p>
    <w:p w14:paraId="709F9E00" w14:textId="77777777" w:rsidR="000F62E2" w:rsidRPr="00FB674B" w:rsidRDefault="000F62E2" w:rsidP="000F62E2">
      <w:pPr>
        <w:pStyle w:val="Nivel2"/>
        <w:suppressAutoHyphens w:val="0"/>
        <w:spacing w:before="0" w:line="240" w:lineRule="auto"/>
        <w:ind w:left="284"/>
        <w:rPr>
          <w:sz w:val="20"/>
          <w:szCs w:val="20"/>
        </w:rPr>
      </w:pPr>
      <w:r w:rsidRPr="00FB674B">
        <w:rPr>
          <w:b/>
          <w:bCs/>
          <w:sz w:val="20"/>
          <w:szCs w:val="20"/>
        </w:rPr>
        <w:t>8.1.1.</w:t>
      </w:r>
      <w:r>
        <w:rPr>
          <w:sz w:val="20"/>
          <w:szCs w:val="20"/>
        </w:rPr>
        <w:t xml:space="preserve"> </w:t>
      </w:r>
      <w:r w:rsidRPr="00FB674B">
        <w:rPr>
          <w:sz w:val="20"/>
          <w:szCs w:val="20"/>
        </w:rPr>
        <w:t>A documentação exigida para fins de habilitação jurídica, fiscal, social e trabalhista e econômico-</w:t>
      </w:r>
      <w:proofErr w:type="spellStart"/>
      <w:r w:rsidRPr="00FB674B">
        <w:rPr>
          <w:sz w:val="20"/>
          <w:szCs w:val="20"/>
        </w:rPr>
        <w:t>ﬁnanceira</w:t>
      </w:r>
      <w:proofErr w:type="spellEnd"/>
      <w:r w:rsidRPr="00FB674B">
        <w:rPr>
          <w:sz w:val="20"/>
          <w:szCs w:val="20"/>
        </w:rPr>
        <w:t xml:space="preserve">, </w:t>
      </w:r>
      <w:r w:rsidRPr="00FB674B">
        <w:rPr>
          <w:color w:val="auto"/>
          <w:sz w:val="20"/>
          <w:szCs w:val="20"/>
        </w:rPr>
        <w:t xml:space="preserve">poderá </w:t>
      </w:r>
      <w:r w:rsidRPr="00FB674B">
        <w:rPr>
          <w:sz w:val="20"/>
          <w:szCs w:val="20"/>
        </w:rPr>
        <w:t>ser substituída pelo registro cadastral no SICAF.</w:t>
      </w:r>
      <w:bookmarkEnd w:id="32"/>
    </w:p>
    <w:p w14:paraId="367D65E7" w14:textId="77777777" w:rsidR="000F62E2" w:rsidRDefault="000F62E2" w:rsidP="000F62E2">
      <w:pPr>
        <w:pStyle w:val="Nivel2"/>
        <w:suppressAutoHyphens w:val="0"/>
        <w:spacing w:before="0" w:line="240" w:lineRule="auto"/>
        <w:rPr>
          <w:i/>
          <w:sz w:val="20"/>
          <w:szCs w:val="20"/>
        </w:rPr>
      </w:pPr>
      <w:r w:rsidRPr="006A4BCF">
        <w:rPr>
          <w:b/>
          <w:bCs/>
          <w:color w:val="auto"/>
          <w:sz w:val="20"/>
          <w:szCs w:val="20"/>
        </w:rPr>
        <w:t>8.2.</w:t>
      </w:r>
      <w:r>
        <w:rPr>
          <w:color w:val="auto"/>
          <w:sz w:val="20"/>
          <w:szCs w:val="20"/>
        </w:rPr>
        <w:t xml:space="preserve"> </w:t>
      </w:r>
      <w:r w:rsidRPr="00FB674B">
        <w:rPr>
          <w:color w:val="auto"/>
          <w:sz w:val="20"/>
          <w:szCs w:val="20"/>
        </w:rPr>
        <w:t xml:space="preserve">Quando </w:t>
      </w:r>
      <w:r w:rsidRPr="00FB674B">
        <w:rPr>
          <w:sz w:val="20"/>
          <w:szCs w:val="20"/>
        </w:rPr>
        <w:t>permitida</w:t>
      </w:r>
      <w:r w:rsidRPr="00FB674B">
        <w:rPr>
          <w:color w:val="auto"/>
          <w:sz w:val="20"/>
          <w:szCs w:val="20"/>
        </w:rPr>
        <w:t xml:space="preserve"> a </w:t>
      </w:r>
      <w:r w:rsidRPr="00FB674B">
        <w:rPr>
          <w:sz w:val="20"/>
          <w:szCs w:val="20"/>
        </w:rPr>
        <w:t>participação de empresas estrangeiras que não funcionem no País, as exigências de habilitação serão atendidas mediante documentos equivalentes, inicialmente apresentados em tradução livre.</w:t>
      </w:r>
    </w:p>
    <w:p w14:paraId="03BB2B29" w14:textId="6FC9C109" w:rsidR="000F62E2" w:rsidRPr="006A4BCF" w:rsidRDefault="00984B92" w:rsidP="00984B92">
      <w:pPr>
        <w:pStyle w:val="Nivel2"/>
        <w:suppressAutoHyphens w:val="0"/>
        <w:spacing w:before="0" w:line="240" w:lineRule="auto"/>
        <w:rPr>
          <w:i/>
          <w:sz w:val="20"/>
          <w:szCs w:val="20"/>
        </w:rPr>
      </w:pPr>
      <w:r>
        <w:rPr>
          <w:b/>
          <w:bCs/>
          <w:iCs/>
          <w:sz w:val="20"/>
          <w:szCs w:val="20"/>
        </w:rPr>
        <w:t>8.3</w:t>
      </w:r>
      <w:r w:rsidR="000F62E2" w:rsidRPr="006A4BCF">
        <w:rPr>
          <w:b/>
          <w:bCs/>
          <w:iCs/>
          <w:sz w:val="20"/>
          <w:szCs w:val="20"/>
        </w:rPr>
        <w:t>.</w:t>
      </w:r>
      <w:r w:rsidR="000F62E2">
        <w:rPr>
          <w:i/>
          <w:sz w:val="20"/>
          <w:szCs w:val="20"/>
        </w:rPr>
        <w:t xml:space="preserve"> </w:t>
      </w:r>
      <w:r w:rsidR="000F62E2" w:rsidRPr="00FB674B">
        <w:rPr>
          <w:sz w:val="20"/>
          <w:szCs w:val="20"/>
        </w:rPr>
        <w:t xml:space="preserve">Na hipótese de o licitante vencedor ser empresa estrangeira que não funcione no País, para </w:t>
      </w:r>
      <w:proofErr w:type="spellStart"/>
      <w:r w:rsidR="000F62E2" w:rsidRPr="00FB674B">
        <w:rPr>
          <w:sz w:val="20"/>
          <w:szCs w:val="20"/>
        </w:rPr>
        <w:t>ﬁns</w:t>
      </w:r>
      <w:proofErr w:type="spellEnd"/>
      <w:r w:rsidR="000F62E2" w:rsidRPr="00FB674B">
        <w:rPr>
          <w:sz w:val="20"/>
          <w:szCs w:val="20"/>
        </w:rPr>
        <w:t xml:space="preserve"> de assinatura do contrato ou da ata de registro de preços, os documentos exigidos para a habilitação serão traduzidos por tradutor juramentado no País e apostilados nos termos do disposto no </w:t>
      </w:r>
      <w:r w:rsidR="000F62E2" w:rsidRPr="006A4BCF">
        <w:rPr>
          <w:sz w:val="20"/>
          <w:szCs w:val="20"/>
        </w:rPr>
        <w:t>Decreto n</w:t>
      </w:r>
      <w:r w:rsidR="000F62E2">
        <w:rPr>
          <w:sz w:val="20"/>
          <w:szCs w:val="20"/>
        </w:rPr>
        <w:t>.</w:t>
      </w:r>
      <w:r w:rsidR="000F62E2" w:rsidRPr="006A4BCF">
        <w:rPr>
          <w:sz w:val="20"/>
          <w:szCs w:val="20"/>
        </w:rPr>
        <w:t>º 8.660, de 29 de janeiro de 2016</w:t>
      </w:r>
      <w:r w:rsidR="000F62E2" w:rsidRPr="00FB674B">
        <w:rPr>
          <w:sz w:val="20"/>
          <w:szCs w:val="20"/>
        </w:rPr>
        <w:t xml:space="preserve">, ou de outro que venha a substituí-lo, ou </w:t>
      </w:r>
      <w:proofErr w:type="spellStart"/>
      <w:r w:rsidR="000F62E2" w:rsidRPr="00FB674B">
        <w:rPr>
          <w:sz w:val="20"/>
          <w:szCs w:val="20"/>
        </w:rPr>
        <w:t>consularizados</w:t>
      </w:r>
      <w:proofErr w:type="spellEnd"/>
      <w:r w:rsidR="000F62E2" w:rsidRPr="00FB674B">
        <w:rPr>
          <w:sz w:val="20"/>
          <w:szCs w:val="20"/>
        </w:rPr>
        <w:t xml:space="preserve"> pelos respectivos consulados ou embaixadas.</w:t>
      </w:r>
    </w:p>
    <w:p w14:paraId="3E736803" w14:textId="4693A72C"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4</w:t>
      </w:r>
      <w:r w:rsidRPr="006A4BCF">
        <w:rPr>
          <w:b/>
          <w:bCs/>
          <w:sz w:val="20"/>
          <w:szCs w:val="20"/>
        </w:rPr>
        <w:t>.</w:t>
      </w:r>
      <w:r>
        <w:rPr>
          <w:sz w:val="20"/>
          <w:szCs w:val="20"/>
        </w:rPr>
        <w:t xml:space="preserve"> </w:t>
      </w:r>
      <w:r w:rsidRPr="00FB674B">
        <w:rPr>
          <w:sz w:val="20"/>
          <w:szCs w:val="20"/>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6C6A03B1" w14:textId="47D69354" w:rsidR="000F62E2" w:rsidRPr="000C5FE3" w:rsidRDefault="00984B92" w:rsidP="000F62E2">
      <w:pPr>
        <w:pStyle w:val="Nivel2"/>
        <w:suppressAutoHyphens w:val="0"/>
        <w:spacing w:before="0" w:line="240" w:lineRule="auto"/>
        <w:rPr>
          <w:color w:val="auto"/>
          <w:sz w:val="20"/>
          <w:szCs w:val="20"/>
        </w:rPr>
      </w:pPr>
      <w:r>
        <w:rPr>
          <w:b/>
          <w:bCs/>
          <w:sz w:val="20"/>
          <w:szCs w:val="20"/>
        </w:rPr>
        <w:t>8.5.</w:t>
      </w:r>
      <w:r w:rsidR="000F62E2">
        <w:rPr>
          <w:sz w:val="20"/>
          <w:szCs w:val="20"/>
        </w:rPr>
        <w:t xml:space="preserve"> </w:t>
      </w:r>
      <w:r w:rsidR="000F62E2" w:rsidRPr="00FB674B">
        <w:rPr>
          <w:sz w:val="20"/>
          <w:szCs w:val="20"/>
        </w:rPr>
        <w:t xml:space="preserve">Os documentos exigidos para fins de habilitação poderão ser apresentados em original, por cópia </w:t>
      </w:r>
      <w:r w:rsidR="000F62E2" w:rsidRPr="000C5FE3">
        <w:rPr>
          <w:color w:val="auto"/>
          <w:sz w:val="20"/>
          <w:szCs w:val="20"/>
        </w:rPr>
        <w:t>ou por qualquer outro meio expressamente admitido pela administração.</w:t>
      </w:r>
    </w:p>
    <w:p w14:paraId="3A1C9DE1" w14:textId="398E0902" w:rsidR="000F62E2" w:rsidRDefault="000F62E2" w:rsidP="000F62E2">
      <w:pPr>
        <w:pStyle w:val="Nivel2"/>
        <w:suppressAutoHyphens w:val="0"/>
        <w:spacing w:before="0" w:line="240" w:lineRule="auto"/>
        <w:rPr>
          <w:i/>
          <w:iCs/>
          <w:color w:val="FF0000"/>
          <w:sz w:val="20"/>
          <w:szCs w:val="20"/>
        </w:rPr>
      </w:pPr>
      <w:r w:rsidRPr="006A4BCF">
        <w:rPr>
          <w:b/>
          <w:bCs/>
          <w:color w:val="auto"/>
          <w:sz w:val="20"/>
          <w:szCs w:val="20"/>
        </w:rPr>
        <w:t>8.</w:t>
      </w:r>
      <w:r w:rsidR="00984B92">
        <w:rPr>
          <w:b/>
          <w:bCs/>
          <w:color w:val="auto"/>
          <w:sz w:val="20"/>
          <w:szCs w:val="20"/>
        </w:rPr>
        <w:t>6</w:t>
      </w:r>
      <w:r w:rsidRPr="006A4BCF">
        <w:rPr>
          <w:b/>
          <w:bCs/>
          <w:color w:val="auto"/>
          <w:sz w:val="20"/>
          <w:szCs w:val="20"/>
        </w:rPr>
        <w:t>.</w:t>
      </w:r>
      <w:r w:rsidRPr="006A4BCF">
        <w:rPr>
          <w:i/>
          <w:iCs/>
          <w:color w:val="auto"/>
          <w:sz w:val="20"/>
          <w:szCs w:val="20"/>
        </w:rPr>
        <w:t xml:space="preserve"> </w:t>
      </w:r>
      <w:r w:rsidRPr="00FB674B">
        <w:rPr>
          <w:sz w:val="20"/>
          <w:szCs w:val="20"/>
        </w:rPr>
        <w:t>Os documentos exigidos para fins de habilitação poderão ser substituídos por registro cadastral emitido por órgão ou entidade pública, desde que o registro tenha sido feito em obediência ao disposto na Lei n</w:t>
      </w:r>
      <w:r>
        <w:rPr>
          <w:sz w:val="20"/>
          <w:szCs w:val="20"/>
        </w:rPr>
        <w:t>.</w:t>
      </w:r>
      <w:r w:rsidRPr="00FB674B">
        <w:rPr>
          <w:sz w:val="20"/>
          <w:szCs w:val="20"/>
        </w:rPr>
        <w:t>º 14.133/2021.</w:t>
      </w:r>
    </w:p>
    <w:p w14:paraId="76E18EE3" w14:textId="2347D2EC"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7</w:t>
      </w:r>
      <w:r w:rsidRPr="006A4BCF">
        <w:rPr>
          <w:b/>
          <w:bCs/>
          <w:sz w:val="20"/>
          <w:szCs w:val="20"/>
        </w:rPr>
        <w:t>.</w:t>
      </w:r>
      <w:r>
        <w:rPr>
          <w:sz w:val="20"/>
          <w:szCs w:val="20"/>
        </w:rPr>
        <w:t xml:space="preserve"> </w:t>
      </w:r>
      <w:r w:rsidRPr="00FB674B">
        <w:rPr>
          <w:sz w:val="20"/>
          <w:szCs w:val="20"/>
        </w:rPr>
        <w:t>Será verificado se o licitante apresentou declaração de que atende aos requisitos de habilitação, e o declarante responderá pela veracidade das informações prestadas, na forma da lei</w:t>
      </w:r>
      <w:r>
        <w:rPr>
          <w:sz w:val="20"/>
          <w:szCs w:val="20"/>
        </w:rPr>
        <w:t xml:space="preserve">, conforme </w:t>
      </w:r>
      <w:r w:rsidRPr="006A4BCF">
        <w:rPr>
          <w:sz w:val="20"/>
          <w:szCs w:val="20"/>
        </w:rPr>
        <w:t>art</w:t>
      </w:r>
      <w:r>
        <w:rPr>
          <w:sz w:val="20"/>
          <w:szCs w:val="20"/>
        </w:rPr>
        <w:t xml:space="preserve">igo </w:t>
      </w:r>
      <w:r w:rsidRPr="006A4BCF">
        <w:rPr>
          <w:sz w:val="20"/>
          <w:szCs w:val="20"/>
        </w:rPr>
        <w:t>63, I, da Lei n</w:t>
      </w:r>
      <w:r>
        <w:rPr>
          <w:sz w:val="20"/>
          <w:szCs w:val="20"/>
        </w:rPr>
        <w:t>.</w:t>
      </w:r>
      <w:r w:rsidRPr="006A4BCF">
        <w:rPr>
          <w:sz w:val="20"/>
          <w:szCs w:val="20"/>
        </w:rPr>
        <w:t>º 14.133/2021</w:t>
      </w:r>
      <w:r>
        <w:rPr>
          <w:sz w:val="20"/>
          <w:szCs w:val="20"/>
        </w:rPr>
        <w:t>.</w:t>
      </w:r>
    </w:p>
    <w:p w14:paraId="4633859D" w14:textId="0A6FBF64" w:rsidR="000F62E2" w:rsidRDefault="000F62E2" w:rsidP="000F62E2">
      <w:pPr>
        <w:pStyle w:val="Nivel2"/>
        <w:suppressAutoHyphens w:val="0"/>
        <w:spacing w:before="0" w:line="240" w:lineRule="auto"/>
        <w:rPr>
          <w:i/>
          <w:sz w:val="20"/>
          <w:szCs w:val="20"/>
        </w:rPr>
      </w:pPr>
      <w:bookmarkStart w:id="33" w:name="_Hlk167705027"/>
      <w:r w:rsidRPr="006A4BCF">
        <w:rPr>
          <w:b/>
          <w:bCs/>
          <w:sz w:val="20"/>
          <w:szCs w:val="20"/>
        </w:rPr>
        <w:t>8.</w:t>
      </w:r>
      <w:r w:rsidR="00984B92">
        <w:rPr>
          <w:b/>
          <w:bCs/>
          <w:sz w:val="20"/>
          <w:szCs w:val="20"/>
        </w:rPr>
        <w:t>8</w:t>
      </w:r>
      <w:r w:rsidRPr="006A4BCF">
        <w:rPr>
          <w:b/>
          <w:bCs/>
          <w:sz w:val="20"/>
          <w:szCs w:val="20"/>
        </w:rPr>
        <w:t>.</w:t>
      </w:r>
      <w:r>
        <w:rPr>
          <w:sz w:val="20"/>
          <w:szCs w:val="20"/>
        </w:rPr>
        <w:t xml:space="preserve"> </w:t>
      </w:r>
      <w:r w:rsidRPr="00FB674B">
        <w:rPr>
          <w:sz w:val="20"/>
          <w:szCs w:val="20"/>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E1027" w14:textId="67455434" w:rsidR="00984B92" w:rsidRPr="00984B92" w:rsidRDefault="000F62E2" w:rsidP="00984B92">
      <w:pPr>
        <w:pStyle w:val="Nivel2"/>
        <w:rPr>
          <w:b/>
          <w:bCs/>
          <w:i/>
          <w:iCs/>
          <w:sz w:val="20"/>
          <w:szCs w:val="20"/>
        </w:rPr>
      </w:pPr>
      <w:r w:rsidRPr="006A4BCF">
        <w:rPr>
          <w:b/>
          <w:bCs/>
          <w:iCs/>
          <w:sz w:val="20"/>
          <w:szCs w:val="20"/>
        </w:rPr>
        <w:t>8.</w:t>
      </w:r>
      <w:r w:rsidR="00984B92">
        <w:rPr>
          <w:b/>
          <w:bCs/>
          <w:iCs/>
          <w:sz w:val="20"/>
          <w:szCs w:val="20"/>
        </w:rPr>
        <w:t>9</w:t>
      </w:r>
      <w:r w:rsidRPr="006A4BCF">
        <w:rPr>
          <w:b/>
          <w:bCs/>
          <w:iCs/>
          <w:sz w:val="20"/>
          <w:szCs w:val="20"/>
        </w:rPr>
        <w:t>.</w:t>
      </w:r>
      <w:r w:rsidR="00984B92" w:rsidRPr="00984B92">
        <w:rPr>
          <w:rFonts w:eastAsiaTheme="minorEastAsia"/>
          <w:sz w:val="20"/>
          <w:szCs w:val="20"/>
        </w:rPr>
        <w:t xml:space="preserve"> </w:t>
      </w:r>
      <w:r w:rsidR="00984B92" w:rsidRPr="00C43126">
        <w:rPr>
          <w:iCs/>
          <w:sz w:val="20"/>
          <w:szCs w:val="20"/>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199A849" w14:textId="22814CD3" w:rsidR="000F62E2" w:rsidRDefault="00984B92" w:rsidP="000F62E2">
      <w:pPr>
        <w:pStyle w:val="Nivel2"/>
        <w:suppressAutoHyphens w:val="0"/>
        <w:spacing w:before="0" w:line="240" w:lineRule="auto"/>
        <w:rPr>
          <w:sz w:val="20"/>
          <w:szCs w:val="20"/>
        </w:rPr>
      </w:pPr>
      <w:r>
        <w:rPr>
          <w:b/>
          <w:bCs/>
          <w:iCs/>
          <w:sz w:val="20"/>
          <w:szCs w:val="20"/>
        </w:rPr>
        <w:t>8.10.</w:t>
      </w:r>
      <w:r w:rsidR="000F62E2">
        <w:rPr>
          <w:i/>
          <w:sz w:val="20"/>
          <w:szCs w:val="20"/>
        </w:rPr>
        <w:t xml:space="preserve"> </w:t>
      </w:r>
      <w:r w:rsidR="000F62E2" w:rsidRPr="00FB674B">
        <w:rPr>
          <w:sz w:val="20"/>
          <w:szCs w:val="20"/>
        </w:rPr>
        <w:t xml:space="preserve">A habilitação será verificada por meio do </w:t>
      </w:r>
      <w:r w:rsidR="000F62E2">
        <w:rPr>
          <w:sz w:val="20"/>
          <w:szCs w:val="20"/>
        </w:rPr>
        <w:t>SICAF</w:t>
      </w:r>
      <w:r w:rsidR="000F62E2" w:rsidRPr="00FB674B">
        <w:rPr>
          <w:sz w:val="20"/>
          <w:szCs w:val="20"/>
        </w:rPr>
        <w:t>, nos documentos por ele abrangidos.</w:t>
      </w:r>
    </w:p>
    <w:p w14:paraId="3ED9C09A" w14:textId="23D79271" w:rsidR="000F62E2" w:rsidRPr="006A4BCF" w:rsidRDefault="000F62E2" w:rsidP="000F62E2">
      <w:pPr>
        <w:pStyle w:val="Nivel2"/>
        <w:suppressAutoHyphens w:val="0"/>
        <w:spacing w:before="0" w:line="240" w:lineRule="auto"/>
        <w:ind w:left="284"/>
        <w:rPr>
          <w:i/>
          <w:sz w:val="20"/>
          <w:szCs w:val="20"/>
        </w:rPr>
      </w:pPr>
      <w:r w:rsidRPr="006A4BCF">
        <w:rPr>
          <w:b/>
          <w:bCs/>
          <w:sz w:val="20"/>
          <w:szCs w:val="20"/>
        </w:rPr>
        <w:t>8.</w:t>
      </w:r>
      <w:r w:rsidR="00984B92">
        <w:rPr>
          <w:b/>
          <w:bCs/>
          <w:sz w:val="20"/>
          <w:szCs w:val="20"/>
        </w:rPr>
        <w:t>10</w:t>
      </w:r>
      <w:r w:rsidRPr="006A4BCF">
        <w:rPr>
          <w:b/>
          <w:bCs/>
          <w:sz w:val="20"/>
          <w:szCs w:val="20"/>
        </w:rPr>
        <w:t>.1.</w:t>
      </w:r>
      <w:r>
        <w:rPr>
          <w:sz w:val="20"/>
          <w:szCs w:val="20"/>
        </w:rPr>
        <w:t xml:space="preserve"> </w:t>
      </w:r>
      <w:r w:rsidRPr="00FB674B">
        <w:rPr>
          <w:sz w:val="20"/>
          <w:szCs w:val="20"/>
        </w:rPr>
        <w:t>Somente haverá a necessidade de comprovação do preenchimento de requisitos mediante apresentação dos documentos originais não</w:t>
      </w:r>
      <w:r>
        <w:rPr>
          <w:sz w:val="20"/>
          <w:szCs w:val="20"/>
        </w:rPr>
        <w:t xml:space="preserve"> </w:t>
      </w:r>
      <w:r w:rsidRPr="00FB674B">
        <w:rPr>
          <w:sz w:val="20"/>
          <w:szCs w:val="20"/>
        </w:rPr>
        <w:t>digitais</w:t>
      </w:r>
      <w:r>
        <w:rPr>
          <w:sz w:val="20"/>
          <w:szCs w:val="20"/>
        </w:rPr>
        <w:t>,</w:t>
      </w:r>
      <w:r w:rsidRPr="00FB674B">
        <w:rPr>
          <w:sz w:val="20"/>
          <w:szCs w:val="20"/>
        </w:rPr>
        <w:t xml:space="preserve"> quando houver dúvida em relação à integridade do documento digital ou quando a lei expressamente o exigir</w:t>
      </w:r>
      <w:r>
        <w:rPr>
          <w:sz w:val="20"/>
          <w:szCs w:val="20"/>
        </w:rPr>
        <w:t>, conforme</w:t>
      </w:r>
      <w:r w:rsidRPr="00FB674B">
        <w:rPr>
          <w:sz w:val="20"/>
          <w:szCs w:val="20"/>
        </w:rPr>
        <w:t xml:space="preserv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 xml:space="preserve">igo </w:t>
      </w:r>
      <w:r w:rsidRPr="006A4BCF">
        <w:rPr>
          <w:sz w:val="20"/>
          <w:szCs w:val="20"/>
        </w:rPr>
        <w:t>4º, §1º e art</w:t>
      </w:r>
      <w:r>
        <w:rPr>
          <w:sz w:val="20"/>
          <w:szCs w:val="20"/>
        </w:rPr>
        <w:t>igo</w:t>
      </w:r>
      <w:r w:rsidRPr="006A4BCF">
        <w:rPr>
          <w:sz w:val="20"/>
          <w:szCs w:val="20"/>
        </w:rPr>
        <w:t xml:space="preserve"> 6º, §4º</w:t>
      </w:r>
      <w:r w:rsidRPr="00FB674B">
        <w:rPr>
          <w:sz w:val="20"/>
          <w:szCs w:val="20"/>
        </w:rPr>
        <w:t>.</w:t>
      </w:r>
    </w:p>
    <w:p w14:paraId="42BEA3BE" w14:textId="7D27D4DF" w:rsidR="000F62E2" w:rsidRDefault="000F62E2" w:rsidP="000F62E2">
      <w:pPr>
        <w:pStyle w:val="Nivel2"/>
        <w:suppressAutoHyphens w:val="0"/>
        <w:spacing w:before="0" w:line="240" w:lineRule="auto"/>
        <w:rPr>
          <w:sz w:val="20"/>
          <w:szCs w:val="20"/>
        </w:rPr>
      </w:pPr>
      <w:r w:rsidRPr="006A4BCF">
        <w:rPr>
          <w:b/>
          <w:bCs/>
          <w:sz w:val="20"/>
          <w:szCs w:val="20"/>
        </w:rPr>
        <w:t>8.</w:t>
      </w:r>
      <w:r w:rsidR="00984B92">
        <w:rPr>
          <w:b/>
          <w:bCs/>
          <w:sz w:val="20"/>
          <w:szCs w:val="20"/>
        </w:rPr>
        <w:t>11</w:t>
      </w:r>
      <w:r w:rsidRPr="006A4BCF">
        <w:rPr>
          <w:b/>
          <w:bCs/>
          <w:sz w:val="20"/>
          <w:szCs w:val="20"/>
        </w:rPr>
        <w:t>.</w:t>
      </w:r>
      <w:r>
        <w:rPr>
          <w:sz w:val="20"/>
          <w:szCs w:val="20"/>
        </w:rPr>
        <w:t xml:space="preserve"> </w:t>
      </w:r>
      <w:r w:rsidRPr="00FB674B">
        <w:rPr>
          <w:sz w:val="20"/>
          <w:szCs w:val="20"/>
        </w:rPr>
        <w:t xml:space="preserve">É de responsabilidade do licitante conferir a exatidão dos seus dados cadastrais no </w:t>
      </w:r>
      <w:r>
        <w:rPr>
          <w:sz w:val="20"/>
          <w:szCs w:val="20"/>
        </w:rPr>
        <w:t>SICAF</w:t>
      </w:r>
      <w:r w:rsidRPr="00FB674B">
        <w:rPr>
          <w:sz w:val="20"/>
          <w:szCs w:val="20"/>
        </w:rPr>
        <w:t xml:space="preserve"> e mantê-los atualizados junto aos órgãos responsáveis pela informação, devendo proceder, imediatamente, à correção ou à alteração dos registros tão logo identifique incorreção ou aqueles se tornem desatualizados</w:t>
      </w:r>
      <w:r>
        <w:rPr>
          <w:sz w:val="20"/>
          <w:szCs w:val="20"/>
        </w:rPr>
        <w:t xml:space="preserve">, conforme </w:t>
      </w:r>
      <w:r w:rsidRPr="0018455C">
        <w:rPr>
          <w:sz w:val="20"/>
          <w:szCs w:val="20"/>
        </w:rPr>
        <w:t>Instrução Normativa</w:t>
      </w:r>
      <w:r w:rsidRPr="006A4BCF">
        <w:rPr>
          <w:sz w:val="20"/>
          <w:szCs w:val="20"/>
        </w:rPr>
        <w:t xml:space="preserve"> n</w:t>
      </w:r>
      <w:r>
        <w:rPr>
          <w:sz w:val="20"/>
          <w:szCs w:val="20"/>
        </w:rPr>
        <w:t>.</w:t>
      </w:r>
      <w:r w:rsidRPr="006A4BCF">
        <w:rPr>
          <w:sz w:val="20"/>
          <w:szCs w:val="20"/>
        </w:rPr>
        <w:t>º 3/2018, art</w:t>
      </w:r>
      <w:r>
        <w:rPr>
          <w:sz w:val="20"/>
          <w:szCs w:val="20"/>
        </w:rPr>
        <w:t>igo</w:t>
      </w:r>
      <w:r w:rsidRPr="006A4BCF">
        <w:rPr>
          <w:sz w:val="20"/>
          <w:szCs w:val="20"/>
        </w:rPr>
        <w:t xml:space="preserve"> 7º, </w:t>
      </w:r>
      <w:r w:rsidRPr="006A4BCF">
        <w:rPr>
          <w:i/>
          <w:iCs/>
          <w:sz w:val="20"/>
          <w:szCs w:val="20"/>
        </w:rPr>
        <w:t>caput</w:t>
      </w:r>
      <w:r w:rsidRPr="00FB674B">
        <w:rPr>
          <w:sz w:val="20"/>
          <w:szCs w:val="20"/>
        </w:rPr>
        <w:t>.</w:t>
      </w:r>
    </w:p>
    <w:p w14:paraId="269C9B06" w14:textId="7ED58DE5" w:rsidR="000F62E2" w:rsidRPr="000C5FE3" w:rsidRDefault="000F62E2" w:rsidP="000F62E2">
      <w:pPr>
        <w:pStyle w:val="Nivel2"/>
        <w:suppressAutoHyphens w:val="0"/>
        <w:spacing w:before="0" w:line="240" w:lineRule="auto"/>
        <w:ind w:left="284"/>
        <w:rPr>
          <w:strike/>
          <w:color w:val="ED0000"/>
          <w:sz w:val="20"/>
          <w:szCs w:val="20"/>
        </w:rPr>
      </w:pPr>
      <w:r w:rsidRPr="006A4BCF">
        <w:rPr>
          <w:b/>
          <w:bCs/>
          <w:sz w:val="20"/>
          <w:szCs w:val="20"/>
        </w:rPr>
        <w:t>8.</w:t>
      </w:r>
      <w:r w:rsidR="00984B92">
        <w:rPr>
          <w:b/>
          <w:bCs/>
          <w:sz w:val="20"/>
          <w:szCs w:val="20"/>
        </w:rPr>
        <w:t>11</w:t>
      </w:r>
      <w:r w:rsidRPr="006A4BCF">
        <w:rPr>
          <w:b/>
          <w:bCs/>
          <w:sz w:val="20"/>
          <w:szCs w:val="20"/>
        </w:rPr>
        <w:t>.1.</w:t>
      </w:r>
      <w:r>
        <w:rPr>
          <w:sz w:val="20"/>
          <w:szCs w:val="20"/>
        </w:rPr>
        <w:t xml:space="preserve"> </w:t>
      </w:r>
      <w:r w:rsidRPr="00FB674B">
        <w:rPr>
          <w:sz w:val="20"/>
          <w:szCs w:val="20"/>
        </w:rPr>
        <w:t>A não observância do disposto no item anterior poderá ensejar desclassificação no momento da habilitaçã</w:t>
      </w:r>
      <w:r>
        <w:rPr>
          <w:sz w:val="20"/>
          <w:szCs w:val="20"/>
        </w:rPr>
        <w:t>o.</w:t>
      </w:r>
    </w:p>
    <w:p w14:paraId="60F3F757" w14:textId="65EEBECE" w:rsidR="000F62E2" w:rsidRDefault="000F62E2" w:rsidP="000F62E2">
      <w:pPr>
        <w:pStyle w:val="Nivel2"/>
        <w:suppressAutoHyphens w:val="0"/>
        <w:spacing w:before="0" w:line="240" w:lineRule="auto"/>
        <w:rPr>
          <w:sz w:val="20"/>
          <w:szCs w:val="20"/>
        </w:rPr>
      </w:pPr>
      <w:r w:rsidRPr="006A4BCF">
        <w:rPr>
          <w:b/>
          <w:bCs/>
          <w:sz w:val="20"/>
          <w:szCs w:val="20"/>
        </w:rPr>
        <w:t>8.1</w:t>
      </w:r>
      <w:r w:rsidR="00984B92">
        <w:rPr>
          <w:b/>
          <w:bCs/>
          <w:sz w:val="20"/>
          <w:szCs w:val="20"/>
        </w:rPr>
        <w:t>2</w:t>
      </w:r>
      <w:r w:rsidRPr="006A4BCF">
        <w:rPr>
          <w:b/>
          <w:bCs/>
          <w:sz w:val="20"/>
          <w:szCs w:val="20"/>
        </w:rPr>
        <w:t>.</w:t>
      </w:r>
      <w:r>
        <w:rPr>
          <w:sz w:val="20"/>
          <w:szCs w:val="20"/>
        </w:rPr>
        <w:t xml:space="preserve"> </w:t>
      </w:r>
      <w:r w:rsidRPr="00FB674B">
        <w:rPr>
          <w:sz w:val="20"/>
          <w:szCs w:val="20"/>
        </w:rPr>
        <w:t>A verificação pel</w:t>
      </w:r>
      <w:r>
        <w:rPr>
          <w:sz w:val="20"/>
          <w:szCs w:val="20"/>
        </w:rPr>
        <w:t>o(a) pregoeiro(a)</w:t>
      </w:r>
      <w:r w:rsidRPr="00FB674B">
        <w:rPr>
          <w:sz w:val="20"/>
          <w:szCs w:val="20"/>
        </w:rPr>
        <w:t>, em sítios eletrônicos oficiais de órgãos e entidades emissores de certidões constitui meio legal de prova, para fins de habilitação.</w:t>
      </w:r>
    </w:p>
    <w:p w14:paraId="0A64AD5C" w14:textId="05BB3162" w:rsidR="000F62E2" w:rsidRDefault="000F62E2" w:rsidP="000F62E2">
      <w:pPr>
        <w:pStyle w:val="Nivel2"/>
        <w:suppressAutoHyphens w:val="0"/>
        <w:spacing w:before="0" w:line="240" w:lineRule="auto"/>
        <w:ind w:left="284"/>
        <w:rPr>
          <w:sz w:val="20"/>
          <w:szCs w:val="20"/>
        </w:rPr>
      </w:pPr>
      <w:r w:rsidRPr="006A4BCF">
        <w:rPr>
          <w:b/>
          <w:bCs/>
          <w:sz w:val="20"/>
          <w:szCs w:val="20"/>
        </w:rPr>
        <w:t>8.1</w:t>
      </w:r>
      <w:r w:rsidR="00984B92">
        <w:rPr>
          <w:b/>
          <w:bCs/>
          <w:sz w:val="20"/>
          <w:szCs w:val="20"/>
        </w:rPr>
        <w:t>2</w:t>
      </w:r>
      <w:r w:rsidRPr="006A4BCF">
        <w:rPr>
          <w:b/>
          <w:bCs/>
          <w:sz w:val="20"/>
          <w:szCs w:val="20"/>
        </w:rPr>
        <w:t>.1.</w:t>
      </w:r>
      <w:r>
        <w:rPr>
          <w:sz w:val="20"/>
          <w:szCs w:val="20"/>
        </w:rPr>
        <w:t xml:space="preserve"> </w:t>
      </w:r>
      <w:r w:rsidRPr="00FB674B">
        <w:rPr>
          <w:sz w:val="20"/>
          <w:szCs w:val="20"/>
        </w:rPr>
        <w:t xml:space="preserve">Os documentos exigidos para habilitação que não estejam contemplados no </w:t>
      </w:r>
      <w:r>
        <w:rPr>
          <w:sz w:val="20"/>
          <w:szCs w:val="20"/>
        </w:rPr>
        <w:t>SICAF</w:t>
      </w:r>
      <w:r w:rsidRPr="00FB674B">
        <w:rPr>
          <w:sz w:val="20"/>
          <w:szCs w:val="20"/>
        </w:rPr>
        <w:t xml:space="preserve"> serão enviados por meio do sistema, em formato digital, no prazo de </w:t>
      </w:r>
      <w:r w:rsidRPr="000C5FE3">
        <w:rPr>
          <w:color w:val="auto"/>
          <w:sz w:val="20"/>
          <w:szCs w:val="20"/>
        </w:rPr>
        <w:t xml:space="preserve">01 (uma) hora, prorrogável </w:t>
      </w:r>
      <w:r w:rsidRPr="00FB674B">
        <w:rPr>
          <w:sz w:val="20"/>
          <w:szCs w:val="20"/>
        </w:rPr>
        <w:t>por igual período, contado da solicitação d</w:t>
      </w:r>
      <w:r>
        <w:rPr>
          <w:sz w:val="20"/>
          <w:szCs w:val="20"/>
        </w:rPr>
        <w:t>o(a) pregoeiro(a)</w:t>
      </w:r>
      <w:r w:rsidRPr="00FB674B">
        <w:rPr>
          <w:sz w:val="20"/>
          <w:szCs w:val="20"/>
        </w:rPr>
        <w:t>.</w:t>
      </w:r>
    </w:p>
    <w:p w14:paraId="535B5359" w14:textId="475F7AFD" w:rsidR="000F62E2" w:rsidRDefault="000F62E2" w:rsidP="000F62E2">
      <w:pPr>
        <w:pStyle w:val="Nivel2"/>
        <w:suppressAutoHyphens w:val="0"/>
        <w:spacing w:before="0" w:line="240" w:lineRule="auto"/>
        <w:ind w:left="284"/>
        <w:rPr>
          <w:i/>
          <w:iCs/>
          <w:sz w:val="20"/>
          <w:szCs w:val="20"/>
        </w:rPr>
      </w:pPr>
      <w:r w:rsidRPr="006A4BCF">
        <w:rPr>
          <w:b/>
          <w:bCs/>
          <w:sz w:val="20"/>
          <w:szCs w:val="20"/>
        </w:rPr>
        <w:lastRenderedPageBreak/>
        <w:t>8.1</w:t>
      </w:r>
      <w:r w:rsidR="00984B92">
        <w:rPr>
          <w:b/>
          <w:bCs/>
          <w:sz w:val="20"/>
          <w:szCs w:val="20"/>
        </w:rPr>
        <w:t>2</w:t>
      </w:r>
      <w:r w:rsidRPr="006A4BCF">
        <w:rPr>
          <w:b/>
          <w:bCs/>
          <w:sz w:val="20"/>
          <w:szCs w:val="20"/>
        </w:rPr>
        <w:t>.2.</w:t>
      </w:r>
      <w:r>
        <w:rPr>
          <w:sz w:val="20"/>
          <w:szCs w:val="20"/>
        </w:rPr>
        <w:t xml:space="preserve"> </w:t>
      </w:r>
      <w:r w:rsidRPr="00FB674B">
        <w:rPr>
          <w:sz w:val="20"/>
          <w:szCs w:val="20"/>
        </w:rPr>
        <w:t>Na hipótese de a fase de habilitação anteceder a fase de apresentação de propostas e lances, os licitantes encaminharão, por meio do sistema, simultaneamente os documentos de habilitação e a proposta com o preço ou o percentual de desconto</w:t>
      </w:r>
      <w:r>
        <w:rPr>
          <w:sz w:val="20"/>
          <w:szCs w:val="20"/>
        </w:rPr>
        <w:t>.</w:t>
      </w:r>
    </w:p>
    <w:p w14:paraId="71996E9F" w14:textId="12DA3552" w:rsidR="000F62E2" w:rsidRDefault="000F62E2" w:rsidP="000F62E2">
      <w:pPr>
        <w:pStyle w:val="Nivel2"/>
        <w:suppressAutoHyphens w:val="0"/>
        <w:spacing w:before="0" w:line="240" w:lineRule="auto"/>
        <w:rPr>
          <w:sz w:val="20"/>
          <w:szCs w:val="20"/>
        </w:rPr>
      </w:pPr>
      <w:r w:rsidRPr="006A4BCF">
        <w:rPr>
          <w:b/>
          <w:bCs/>
          <w:sz w:val="20"/>
          <w:szCs w:val="20"/>
        </w:rPr>
        <w:t>8.1</w:t>
      </w:r>
      <w:r w:rsidR="00984B92">
        <w:rPr>
          <w:b/>
          <w:bCs/>
          <w:sz w:val="20"/>
          <w:szCs w:val="20"/>
        </w:rPr>
        <w:t>3</w:t>
      </w:r>
      <w:r w:rsidRPr="006A4BCF">
        <w:rPr>
          <w:b/>
          <w:bCs/>
          <w:sz w:val="20"/>
          <w:szCs w:val="20"/>
        </w:rPr>
        <w:t>.</w:t>
      </w:r>
      <w:r>
        <w:rPr>
          <w:i/>
          <w:iCs/>
          <w:sz w:val="20"/>
          <w:szCs w:val="20"/>
        </w:rPr>
        <w:t xml:space="preserve"> </w:t>
      </w:r>
      <w:r w:rsidRPr="00FB674B">
        <w:rPr>
          <w:sz w:val="20"/>
          <w:szCs w:val="20"/>
        </w:rPr>
        <w:t xml:space="preserve">A verificação no </w:t>
      </w:r>
      <w:r>
        <w:rPr>
          <w:sz w:val="20"/>
          <w:szCs w:val="20"/>
        </w:rPr>
        <w:t xml:space="preserve">SICAF </w:t>
      </w:r>
      <w:r w:rsidRPr="00FB674B">
        <w:rPr>
          <w:sz w:val="20"/>
          <w:szCs w:val="20"/>
        </w:rPr>
        <w:t>ou a exigência dos documentos nele não contidos somente será feita em relação ao licitante vencedor.</w:t>
      </w:r>
    </w:p>
    <w:p w14:paraId="2635BC2E" w14:textId="1C892D38" w:rsidR="000F62E2" w:rsidRDefault="000F62E2" w:rsidP="000F62E2">
      <w:pPr>
        <w:pStyle w:val="Nivel2"/>
        <w:suppressAutoHyphens w:val="0"/>
        <w:spacing w:before="0" w:line="240" w:lineRule="auto"/>
        <w:ind w:left="284"/>
        <w:rPr>
          <w:sz w:val="20"/>
          <w:szCs w:val="20"/>
        </w:rPr>
      </w:pPr>
      <w:r w:rsidRPr="0018455C">
        <w:rPr>
          <w:b/>
          <w:bCs/>
          <w:sz w:val="20"/>
          <w:szCs w:val="20"/>
        </w:rPr>
        <w:t>8.1</w:t>
      </w:r>
      <w:r w:rsidR="00984B92">
        <w:rPr>
          <w:b/>
          <w:bCs/>
          <w:sz w:val="20"/>
          <w:szCs w:val="20"/>
        </w:rPr>
        <w:t>3</w:t>
      </w:r>
      <w:r w:rsidRPr="0018455C">
        <w:rPr>
          <w:b/>
          <w:bCs/>
          <w:sz w:val="20"/>
          <w:szCs w:val="20"/>
        </w:rPr>
        <w:t>.1.</w:t>
      </w:r>
      <w:r>
        <w:rPr>
          <w:sz w:val="20"/>
          <w:szCs w:val="20"/>
        </w:rPr>
        <w:t xml:space="preserve"> </w:t>
      </w:r>
      <w:r w:rsidRPr="00FB674B">
        <w:rPr>
          <w:sz w:val="20"/>
          <w:szCs w:val="20"/>
        </w:rPr>
        <w:t>Os documentos relativos à regularidade fiscal que constem do Termo de Referência somente serão exigidos, em qualquer caso, em momento posterior ao julgamento das propostas, e apenas do licitante mais bem classificado.</w:t>
      </w:r>
    </w:p>
    <w:p w14:paraId="7680F245" w14:textId="56A55D82" w:rsidR="000F62E2" w:rsidRPr="0018455C" w:rsidRDefault="000F62E2" w:rsidP="000F62E2">
      <w:pPr>
        <w:pStyle w:val="Nivel2"/>
        <w:suppressAutoHyphens w:val="0"/>
        <w:spacing w:before="0" w:line="240" w:lineRule="auto"/>
        <w:ind w:left="284"/>
        <w:rPr>
          <w:i/>
          <w:iCs/>
          <w:sz w:val="20"/>
          <w:szCs w:val="20"/>
        </w:rPr>
      </w:pPr>
      <w:r w:rsidRPr="0018455C">
        <w:rPr>
          <w:b/>
          <w:bCs/>
          <w:sz w:val="20"/>
          <w:szCs w:val="20"/>
        </w:rPr>
        <w:t>8.1</w:t>
      </w:r>
      <w:r w:rsidR="00984B92">
        <w:rPr>
          <w:b/>
          <w:bCs/>
          <w:sz w:val="20"/>
          <w:szCs w:val="20"/>
        </w:rPr>
        <w:t>3</w:t>
      </w:r>
      <w:r w:rsidRPr="0018455C">
        <w:rPr>
          <w:b/>
          <w:bCs/>
          <w:sz w:val="20"/>
          <w:szCs w:val="20"/>
        </w:rPr>
        <w:t>.2.</w:t>
      </w:r>
      <w:r>
        <w:rPr>
          <w:sz w:val="20"/>
          <w:szCs w:val="20"/>
        </w:rPr>
        <w:t xml:space="preserve"> </w:t>
      </w:r>
      <w:r w:rsidRPr="00FB674B">
        <w:rPr>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4BDB3ECC" w14:textId="44F66C4F" w:rsidR="000F62E2" w:rsidRDefault="000F62E2" w:rsidP="000F62E2">
      <w:pPr>
        <w:pStyle w:val="Nivel2"/>
        <w:suppressAutoHyphens w:val="0"/>
        <w:spacing w:before="0" w:line="240" w:lineRule="auto"/>
        <w:rPr>
          <w:sz w:val="20"/>
          <w:szCs w:val="20"/>
        </w:rPr>
      </w:pPr>
      <w:r w:rsidRPr="0018455C">
        <w:rPr>
          <w:b/>
          <w:bCs/>
          <w:sz w:val="20"/>
          <w:szCs w:val="20"/>
        </w:rPr>
        <w:t>8.1</w:t>
      </w:r>
      <w:r w:rsidR="00984B92">
        <w:rPr>
          <w:b/>
          <w:bCs/>
          <w:sz w:val="20"/>
          <w:szCs w:val="20"/>
        </w:rPr>
        <w:t>4</w:t>
      </w:r>
      <w:r w:rsidRPr="0018455C">
        <w:rPr>
          <w:b/>
          <w:bCs/>
          <w:sz w:val="20"/>
          <w:szCs w:val="20"/>
        </w:rPr>
        <w:t>.</w:t>
      </w:r>
      <w:r>
        <w:rPr>
          <w:sz w:val="20"/>
          <w:szCs w:val="20"/>
        </w:rPr>
        <w:t xml:space="preserve"> </w:t>
      </w:r>
      <w:r w:rsidRPr="00FB674B">
        <w:rPr>
          <w:sz w:val="20"/>
          <w:szCs w:val="20"/>
        </w:rPr>
        <w:t xml:space="preserve">Após a entrega dos documentos para habilitação, não será permitida a substituição ou a apresentação de novos documentos, salvo em sede de diligência, </w:t>
      </w:r>
      <w:r>
        <w:rPr>
          <w:sz w:val="20"/>
          <w:szCs w:val="20"/>
        </w:rPr>
        <w:t xml:space="preserve">conforme </w:t>
      </w:r>
      <w:r w:rsidRPr="0018455C">
        <w:rPr>
          <w:sz w:val="20"/>
          <w:szCs w:val="20"/>
        </w:rPr>
        <w:t>Lei 14.133/21, artigo 64</w:t>
      </w:r>
      <w:r>
        <w:rPr>
          <w:sz w:val="20"/>
          <w:szCs w:val="20"/>
        </w:rPr>
        <w:t xml:space="preserve"> </w:t>
      </w:r>
      <w:r w:rsidRPr="00FB674B">
        <w:rPr>
          <w:sz w:val="20"/>
          <w:szCs w:val="20"/>
        </w:rPr>
        <w:t xml:space="preserve">e </w:t>
      </w:r>
      <w:r>
        <w:rPr>
          <w:sz w:val="20"/>
          <w:szCs w:val="20"/>
        </w:rPr>
        <w:t>artigo 67 do Decreto Municipal n.º 10.792/2023, para</w:t>
      </w:r>
      <w:r w:rsidRPr="00FB674B">
        <w:rPr>
          <w:sz w:val="20"/>
          <w:szCs w:val="20"/>
        </w:rPr>
        <w:t>:</w:t>
      </w:r>
    </w:p>
    <w:p w14:paraId="3504EA28" w14:textId="46F41ED6" w:rsidR="000F62E2" w:rsidRDefault="000F62E2" w:rsidP="000F62E2">
      <w:pPr>
        <w:pStyle w:val="Nivel2"/>
        <w:suppressAutoHyphens w:val="0"/>
        <w:spacing w:before="0" w:line="240" w:lineRule="auto"/>
        <w:ind w:left="284"/>
        <w:rPr>
          <w:sz w:val="20"/>
          <w:szCs w:val="20"/>
        </w:rPr>
      </w:pPr>
      <w:r w:rsidRPr="0018455C">
        <w:rPr>
          <w:b/>
          <w:bCs/>
          <w:sz w:val="20"/>
          <w:szCs w:val="20"/>
        </w:rPr>
        <w:t>8.1</w:t>
      </w:r>
      <w:r w:rsidR="00984B92">
        <w:rPr>
          <w:b/>
          <w:bCs/>
          <w:sz w:val="20"/>
          <w:szCs w:val="20"/>
        </w:rPr>
        <w:t>4</w:t>
      </w:r>
      <w:r w:rsidRPr="0018455C">
        <w:rPr>
          <w:b/>
          <w:bCs/>
          <w:sz w:val="20"/>
          <w:szCs w:val="20"/>
        </w:rPr>
        <w:t>.1.</w:t>
      </w:r>
      <w:r>
        <w:rPr>
          <w:sz w:val="20"/>
          <w:szCs w:val="20"/>
        </w:rPr>
        <w:t xml:space="preserve"> C</w:t>
      </w:r>
      <w:r w:rsidRPr="00FB674B">
        <w:rPr>
          <w:sz w:val="20"/>
          <w:szCs w:val="20"/>
        </w:rPr>
        <w:t>omplementação de informações acerca dos documentos já apresentados pelos licitantes e desde que necessária para apurar fatos existentes à época da abertura do certame; e</w:t>
      </w:r>
    </w:p>
    <w:p w14:paraId="1897D667" w14:textId="76BAD7B6" w:rsidR="000F62E2" w:rsidRDefault="000F62E2" w:rsidP="000F62E2">
      <w:pPr>
        <w:pStyle w:val="Nivel2"/>
        <w:suppressAutoHyphens w:val="0"/>
        <w:spacing w:before="0" w:line="240" w:lineRule="auto"/>
        <w:ind w:left="284"/>
        <w:rPr>
          <w:i/>
          <w:sz w:val="20"/>
          <w:szCs w:val="20"/>
        </w:rPr>
      </w:pPr>
      <w:r w:rsidRPr="0018455C">
        <w:rPr>
          <w:b/>
          <w:bCs/>
          <w:sz w:val="20"/>
          <w:szCs w:val="20"/>
        </w:rPr>
        <w:t>8.1</w:t>
      </w:r>
      <w:r w:rsidR="00984B92">
        <w:rPr>
          <w:b/>
          <w:bCs/>
          <w:sz w:val="20"/>
          <w:szCs w:val="20"/>
        </w:rPr>
        <w:t>4</w:t>
      </w:r>
      <w:r w:rsidRPr="0018455C">
        <w:rPr>
          <w:b/>
          <w:bCs/>
          <w:sz w:val="20"/>
          <w:szCs w:val="20"/>
        </w:rPr>
        <w:t>.2.</w:t>
      </w:r>
      <w:r>
        <w:rPr>
          <w:sz w:val="20"/>
          <w:szCs w:val="20"/>
        </w:rPr>
        <w:t xml:space="preserve"> A</w:t>
      </w:r>
      <w:r w:rsidRPr="00FB674B">
        <w:rPr>
          <w:sz w:val="20"/>
          <w:szCs w:val="20"/>
        </w:rPr>
        <w:t>tualização de documentos cuja validade tenha expirado após a data de recebimento das propostas</w:t>
      </w:r>
      <w:r>
        <w:rPr>
          <w:sz w:val="20"/>
          <w:szCs w:val="20"/>
        </w:rPr>
        <w:t>.</w:t>
      </w:r>
    </w:p>
    <w:p w14:paraId="1408E70A" w14:textId="05F3D3E2" w:rsidR="000F62E2" w:rsidRDefault="000F62E2" w:rsidP="000F62E2">
      <w:pPr>
        <w:pStyle w:val="Nivel2"/>
        <w:suppressAutoHyphens w:val="0"/>
        <w:spacing w:before="0" w:line="240" w:lineRule="auto"/>
        <w:rPr>
          <w:sz w:val="20"/>
          <w:szCs w:val="20"/>
        </w:rPr>
      </w:pPr>
      <w:r w:rsidRPr="0018455C">
        <w:rPr>
          <w:b/>
          <w:bCs/>
          <w:sz w:val="20"/>
          <w:szCs w:val="20"/>
        </w:rPr>
        <w:t>8.1</w:t>
      </w:r>
      <w:r w:rsidR="00984B92">
        <w:rPr>
          <w:b/>
          <w:bCs/>
          <w:sz w:val="20"/>
          <w:szCs w:val="20"/>
        </w:rPr>
        <w:t>5</w:t>
      </w:r>
      <w:r w:rsidRPr="0018455C">
        <w:rPr>
          <w:b/>
          <w:bCs/>
          <w:sz w:val="20"/>
          <w:szCs w:val="20"/>
        </w:rPr>
        <w:t>.</w:t>
      </w:r>
      <w:r>
        <w:rPr>
          <w:sz w:val="20"/>
          <w:szCs w:val="20"/>
        </w:rPr>
        <w:t xml:space="preserve"> </w:t>
      </w:r>
      <w:r w:rsidRPr="00FB674B">
        <w:rPr>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FB674B">
        <w:rPr>
          <w:sz w:val="20"/>
          <w:szCs w:val="20"/>
        </w:rPr>
        <w:t>eﬁcácia</w:t>
      </w:r>
      <w:proofErr w:type="spellEnd"/>
      <w:r w:rsidRPr="00FB674B">
        <w:rPr>
          <w:sz w:val="20"/>
          <w:szCs w:val="20"/>
        </w:rPr>
        <w:t xml:space="preserve"> para fins de habilitação e classificação</w:t>
      </w:r>
      <w:r>
        <w:rPr>
          <w:sz w:val="20"/>
          <w:szCs w:val="20"/>
        </w:rPr>
        <w:t>.</w:t>
      </w:r>
    </w:p>
    <w:p w14:paraId="7012EB61" w14:textId="77777777" w:rsidR="00B91E48" w:rsidRDefault="000F62E2" w:rsidP="000F62E2">
      <w:pPr>
        <w:pStyle w:val="Nivel2"/>
        <w:suppressAutoHyphens w:val="0"/>
        <w:spacing w:before="0" w:line="240" w:lineRule="auto"/>
        <w:rPr>
          <w:sz w:val="20"/>
          <w:szCs w:val="20"/>
        </w:rPr>
      </w:pPr>
      <w:r w:rsidRPr="0018455C">
        <w:rPr>
          <w:b/>
          <w:bCs/>
          <w:sz w:val="20"/>
          <w:szCs w:val="20"/>
        </w:rPr>
        <w:t>8.1</w:t>
      </w:r>
      <w:r w:rsidR="00984B92">
        <w:rPr>
          <w:b/>
          <w:bCs/>
          <w:sz w:val="20"/>
          <w:szCs w:val="20"/>
        </w:rPr>
        <w:t>6</w:t>
      </w:r>
      <w:r w:rsidRPr="0018455C">
        <w:rPr>
          <w:b/>
          <w:bCs/>
          <w:sz w:val="20"/>
          <w:szCs w:val="20"/>
        </w:rPr>
        <w:t>.</w:t>
      </w:r>
      <w:r>
        <w:rPr>
          <w:sz w:val="20"/>
          <w:szCs w:val="20"/>
        </w:rPr>
        <w:t xml:space="preserve"> </w:t>
      </w:r>
      <w:r w:rsidR="00B91E48" w:rsidRPr="00B91E48">
        <w:rPr>
          <w:sz w:val="20"/>
          <w:szCs w:val="20"/>
        </w:rPr>
        <w:t>Na hipótese de o licitante não atender às exigências para habilitação, o(a) pregoeiro(a) examinará a proposta subsequente e assim sucessivamente, na ordem de classificação, até a apuração de uma proposta que atenda ao presente edital, observado o prazo disposto no subitem 8.10.1.</w:t>
      </w:r>
    </w:p>
    <w:p w14:paraId="353F1CB6" w14:textId="3E5C2562" w:rsidR="000F62E2" w:rsidRDefault="000F62E2" w:rsidP="000F62E2">
      <w:pPr>
        <w:pStyle w:val="Nivel2"/>
        <w:suppressAutoHyphens w:val="0"/>
        <w:spacing w:before="0" w:line="240" w:lineRule="auto"/>
        <w:rPr>
          <w:i/>
          <w:sz w:val="20"/>
          <w:szCs w:val="20"/>
        </w:rPr>
      </w:pPr>
      <w:r w:rsidRPr="0018455C">
        <w:rPr>
          <w:b/>
          <w:bCs/>
          <w:iCs/>
          <w:sz w:val="20"/>
          <w:szCs w:val="20"/>
        </w:rPr>
        <w:t>8.1</w:t>
      </w:r>
      <w:r w:rsidR="00984B92">
        <w:rPr>
          <w:b/>
          <w:bCs/>
          <w:iCs/>
          <w:sz w:val="20"/>
          <w:szCs w:val="20"/>
        </w:rPr>
        <w:t>7</w:t>
      </w:r>
      <w:r w:rsidRPr="0018455C">
        <w:rPr>
          <w:b/>
          <w:bCs/>
          <w:iCs/>
          <w:sz w:val="20"/>
          <w:szCs w:val="20"/>
        </w:rPr>
        <w:t>.</w:t>
      </w:r>
      <w:r>
        <w:rPr>
          <w:i/>
          <w:sz w:val="20"/>
          <w:szCs w:val="20"/>
        </w:rPr>
        <w:t xml:space="preserve"> </w:t>
      </w:r>
      <w:r w:rsidRPr="00FB674B">
        <w:rPr>
          <w:sz w:val="20"/>
          <w:szCs w:val="20"/>
        </w:rPr>
        <w:t>Somente serão disponibilizados para acesso público os documentos de habilitação do licitante cuja proposta atenda ao edital de licitação, após concluídos os procedimentos de que trata o subitem anterior.</w:t>
      </w:r>
    </w:p>
    <w:p w14:paraId="513D38B3" w14:textId="3894E421" w:rsidR="000F62E2" w:rsidRPr="000C5FE3" w:rsidRDefault="000F62E2" w:rsidP="000F62E2">
      <w:pPr>
        <w:pStyle w:val="Nivel2"/>
        <w:suppressAutoHyphens w:val="0"/>
        <w:spacing w:before="0" w:line="240" w:lineRule="auto"/>
        <w:rPr>
          <w:i/>
          <w:strike/>
          <w:color w:val="auto"/>
          <w:sz w:val="20"/>
          <w:szCs w:val="20"/>
        </w:rPr>
      </w:pPr>
      <w:r w:rsidRPr="000C5FE3">
        <w:rPr>
          <w:b/>
          <w:bCs/>
          <w:iCs/>
          <w:color w:val="auto"/>
          <w:sz w:val="20"/>
          <w:szCs w:val="20"/>
        </w:rPr>
        <w:t>8.1</w:t>
      </w:r>
      <w:r w:rsidR="00984B92">
        <w:rPr>
          <w:b/>
          <w:bCs/>
          <w:iCs/>
          <w:color w:val="auto"/>
          <w:sz w:val="20"/>
          <w:szCs w:val="20"/>
        </w:rPr>
        <w:t>8</w:t>
      </w:r>
      <w:r w:rsidRPr="000C5FE3">
        <w:rPr>
          <w:b/>
          <w:bCs/>
          <w:iCs/>
          <w:color w:val="auto"/>
          <w:sz w:val="20"/>
          <w:szCs w:val="20"/>
        </w:rPr>
        <w:t>.</w:t>
      </w:r>
      <w:r w:rsidRPr="000C5FE3">
        <w:rPr>
          <w:i/>
          <w:color w:val="auto"/>
          <w:sz w:val="20"/>
          <w:szCs w:val="20"/>
        </w:rPr>
        <w:t xml:space="preserve"> </w:t>
      </w:r>
      <w:r w:rsidRPr="000C5FE3">
        <w:rPr>
          <w:color w:val="auto"/>
          <w:sz w:val="20"/>
          <w:szCs w:val="20"/>
        </w:rPr>
        <w:t>A comprovação de regularidade fiscal e trabalhista das microempresas e das empresas de pequeno porte somente será exigida para efeito de contratação, e não como condição para participação na licitação</w:t>
      </w:r>
      <w:r>
        <w:rPr>
          <w:color w:val="auto"/>
          <w:sz w:val="20"/>
          <w:szCs w:val="20"/>
        </w:rPr>
        <w:t>.</w:t>
      </w:r>
    </w:p>
    <w:bookmarkEnd w:id="33"/>
    <w:p w14:paraId="34B508EA" w14:textId="07EC919E" w:rsidR="000F62E2" w:rsidRDefault="000F62E2" w:rsidP="000F62E2">
      <w:pPr>
        <w:pStyle w:val="Nivel2"/>
        <w:suppressAutoHyphens w:val="0"/>
        <w:spacing w:before="0" w:line="240" w:lineRule="auto"/>
        <w:rPr>
          <w:sz w:val="20"/>
          <w:szCs w:val="20"/>
        </w:rPr>
      </w:pPr>
      <w:r w:rsidRPr="005C071F">
        <w:rPr>
          <w:b/>
          <w:bCs/>
          <w:iCs/>
          <w:sz w:val="20"/>
          <w:szCs w:val="20"/>
        </w:rPr>
        <w:t>8.1</w:t>
      </w:r>
      <w:r w:rsidR="00984B92">
        <w:rPr>
          <w:b/>
          <w:bCs/>
          <w:iCs/>
          <w:sz w:val="20"/>
          <w:szCs w:val="20"/>
        </w:rPr>
        <w:t>9</w:t>
      </w:r>
      <w:r w:rsidRPr="005C071F">
        <w:rPr>
          <w:b/>
          <w:bCs/>
          <w:iCs/>
          <w:sz w:val="20"/>
          <w:szCs w:val="20"/>
        </w:rPr>
        <w:t>.</w:t>
      </w:r>
      <w:r w:rsidRPr="005C071F">
        <w:rPr>
          <w:i/>
          <w:sz w:val="20"/>
          <w:szCs w:val="20"/>
        </w:rPr>
        <w:t xml:space="preserve"> </w:t>
      </w:r>
      <w:r w:rsidRPr="005C071F">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201D6E16" w14:textId="7E8142BA" w:rsidR="006E65AA" w:rsidRPr="002C1191" w:rsidRDefault="006E65AA" w:rsidP="006E65AA">
      <w:pPr>
        <w:pStyle w:val="NormalWeb"/>
        <w:widowControl w:val="0"/>
        <w:suppressAutoHyphens/>
        <w:spacing w:before="0" w:after="120"/>
        <w:jc w:val="both"/>
        <w:rPr>
          <w:rFonts w:ascii="Arial" w:hAnsi="Arial" w:cs="Arial"/>
          <w:sz w:val="20"/>
          <w:szCs w:val="20"/>
        </w:rPr>
      </w:pPr>
      <w:r w:rsidRPr="002C1191">
        <w:rPr>
          <w:rFonts w:ascii="Arial" w:hAnsi="Arial" w:cs="Arial"/>
          <w:b/>
          <w:bCs/>
          <w:sz w:val="20"/>
          <w:szCs w:val="20"/>
        </w:rPr>
        <w:t>8.</w:t>
      </w:r>
      <w:r w:rsidR="00984B92">
        <w:rPr>
          <w:rFonts w:ascii="Arial" w:hAnsi="Arial" w:cs="Arial"/>
          <w:b/>
          <w:bCs/>
          <w:sz w:val="20"/>
          <w:szCs w:val="20"/>
        </w:rPr>
        <w:t>20</w:t>
      </w:r>
      <w:r w:rsidRPr="002C1191">
        <w:rPr>
          <w:rFonts w:ascii="Arial" w:hAnsi="Arial" w:cs="Arial"/>
          <w:b/>
          <w:bCs/>
          <w:sz w:val="20"/>
          <w:szCs w:val="20"/>
        </w:rPr>
        <w:t>.</w:t>
      </w:r>
      <w:r w:rsidRPr="002C1191">
        <w:rPr>
          <w:rFonts w:ascii="Arial" w:hAnsi="Arial" w:cs="Arial"/>
          <w:sz w:val="20"/>
          <w:szCs w:val="20"/>
        </w:rPr>
        <w:t xml:space="preserve"> </w:t>
      </w:r>
      <w:r w:rsidRPr="002C1191">
        <w:rPr>
          <w:rFonts w:ascii="Arial" w:hAnsi="Arial" w:cs="Arial"/>
          <w:b/>
          <w:sz w:val="20"/>
          <w:szCs w:val="20"/>
          <w:u w:val="single"/>
        </w:rPr>
        <w:t>Dados</w:t>
      </w:r>
      <w:r w:rsidRPr="002C1191">
        <w:rPr>
          <w:rFonts w:ascii="Arial" w:hAnsi="Arial" w:cs="Arial"/>
          <w:b/>
          <w:spacing w:val="-1"/>
          <w:sz w:val="20"/>
          <w:szCs w:val="20"/>
          <w:u w:val="single"/>
        </w:rPr>
        <w:t xml:space="preserve"> </w:t>
      </w:r>
      <w:r w:rsidRPr="002C1191">
        <w:rPr>
          <w:rFonts w:ascii="Arial" w:hAnsi="Arial" w:cs="Arial"/>
          <w:b/>
          <w:sz w:val="20"/>
          <w:szCs w:val="20"/>
          <w:u w:val="single"/>
        </w:rPr>
        <w:t>da</w:t>
      </w:r>
      <w:r w:rsidRPr="002C1191">
        <w:rPr>
          <w:rFonts w:ascii="Arial" w:hAnsi="Arial" w:cs="Arial"/>
          <w:b/>
          <w:spacing w:val="-1"/>
          <w:sz w:val="20"/>
          <w:szCs w:val="20"/>
          <w:u w:val="single"/>
        </w:rPr>
        <w:t xml:space="preserve"> </w:t>
      </w:r>
      <w:r w:rsidRPr="002C1191">
        <w:rPr>
          <w:rFonts w:ascii="Arial" w:hAnsi="Arial" w:cs="Arial"/>
          <w:b/>
          <w:sz w:val="20"/>
          <w:szCs w:val="20"/>
          <w:u w:val="single"/>
        </w:rPr>
        <w:t>empresa</w:t>
      </w:r>
      <w:r w:rsidRPr="002C1191">
        <w:rPr>
          <w:rFonts w:ascii="Arial" w:hAnsi="Arial" w:cs="Arial"/>
          <w:b/>
          <w:spacing w:val="-1"/>
          <w:sz w:val="20"/>
          <w:szCs w:val="20"/>
          <w:u w:val="single"/>
        </w:rPr>
        <w:t xml:space="preserve"> </w:t>
      </w:r>
      <w:r w:rsidRPr="002C1191">
        <w:rPr>
          <w:rFonts w:ascii="Arial" w:hAnsi="Arial" w:cs="Arial"/>
          <w:b/>
          <w:sz w:val="20"/>
          <w:szCs w:val="20"/>
          <w:u w:val="single"/>
        </w:rPr>
        <w:t>(juntamente</w:t>
      </w:r>
      <w:r w:rsidRPr="002C1191">
        <w:rPr>
          <w:rFonts w:ascii="Arial" w:hAnsi="Arial" w:cs="Arial"/>
          <w:b/>
          <w:spacing w:val="-3"/>
          <w:sz w:val="20"/>
          <w:szCs w:val="20"/>
          <w:u w:val="single"/>
        </w:rPr>
        <w:t xml:space="preserve"> </w:t>
      </w:r>
      <w:r w:rsidRPr="002C1191">
        <w:rPr>
          <w:rFonts w:ascii="Arial" w:hAnsi="Arial" w:cs="Arial"/>
          <w:b/>
          <w:sz w:val="20"/>
          <w:szCs w:val="20"/>
          <w:u w:val="single"/>
        </w:rPr>
        <w:t>com os</w:t>
      </w:r>
      <w:r w:rsidRPr="002C1191">
        <w:rPr>
          <w:rFonts w:ascii="Arial" w:hAnsi="Arial" w:cs="Arial"/>
          <w:b/>
          <w:spacing w:val="-1"/>
          <w:sz w:val="20"/>
          <w:szCs w:val="20"/>
          <w:u w:val="single"/>
        </w:rPr>
        <w:t xml:space="preserve"> </w:t>
      </w:r>
      <w:r w:rsidRPr="002C1191">
        <w:rPr>
          <w:rFonts w:ascii="Arial" w:hAnsi="Arial" w:cs="Arial"/>
          <w:b/>
          <w:sz w:val="20"/>
          <w:szCs w:val="20"/>
          <w:u w:val="single"/>
        </w:rPr>
        <w:t>documentos</w:t>
      </w:r>
      <w:r w:rsidRPr="002C1191">
        <w:rPr>
          <w:rFonts w:ascii="Arial" w:hAnsi="Arial" w:cs="Arial"/>
          <w:b/>
          <w:spacing w:val="-2"/>
          <w:sz w:val="20"/>
          <w:szCs w:val="20"/>
          <w:u w:val="single"/>
        </w:rPr>
        <w:t xml:space="preserve"> </w:t>
      </w:r>
      <w:r w:rsidRPr="002C1191">
        <w:rPr>
          <w:rFonts w:ascii="Arial" w:hAnsi="Arial" w:cs="Arial"/>
          <w:b/>
          <w:sz w:val="20"/>
          <w:szCs w:val="20"/>
          <w:u w:val="single"/>
        </w:rPr>
        <w:t>de</w:t>
      </w:r>
      <w:r w:rsidRPr="002C1191">
        <w:rPr>
          <w:rFonts w:ascii="Arial" w:hAnsi="Arial" w:cs="Arial"/>
          <w:b/>
          <w:spacing w:val="-2"/>
          <w:sz w:val="20"/>
          <w:szCs w:val="20"/>
          <w:u w:val="single"/>
        </w:rPr>
        <w:t xml:space="preserve"> </w:t>
      </w:r>
      <w:r w:rsidRPr="002C1191">
        <w:rPr>
          <w:rFonts w:ascii="Arial" w:hAnsi="Arial" w:cs="Arial"/>
          <w:b/>
          <w:sz w:val="20"/>
          <w:szCs w:val="20"/>
          <w:u w:val="single"/>
        </w:rPr>
        <w:t>habilitação):</w:t>
      </w:r>
      <w:r w:rsidRPr="002C1191">
        <w:rPr>
          <w:rFonts w:ascii="Arial" w:hAnsi="Arial" w:cs="Arial"/>
          <w:b/>
          <w:spacing w:val="-2"/>
          <w:sz w:val="20"/>
          <w:szCs w:val="20"/>
        </w:rPr>
        <w:t xml:space="preserve"> </w:t>
      </w:r>
      <w:r w:rsidRPr="002C1191">
        <w:rPr>
          <w:rFonts w:ascii="Arial" w:hAnsi="Arial" w:cs="Arial"/>
          <w:sz w:val="20"/>
          <w:szCs w:val="20"/>
        </w:rPr>
        <w:t xml:space="preserve">razão social, endereço, telefone, e-mail, nome do banco, nº da agência, nº da conta corrente em nome da proponente e dados do representante legal, conforme </w:t>
      </w:r>
      <w:r w:rsidRPr="002C1191">
        <w:rPr>
          <w:rFonts w:ascii="Arial" w:hAnsi="Arial" w:cs="Arial"/>
          <w:b/>
          <w:sz w:val="20"/>
          <w:szCs w:val="20"/>
        </w:rPr>
        <w:t>Anexo III</w:t>
      </w:r>
      <w:r w:rsidRPr="002C1191">
        <w:rPr>
          <w:rFonts w:ascii="Arial" w:hAnsi="Arial" w:cs="Arial"/>
          <w:sz w:val="20"/>
          <w:szCs w:val="20"/>
        </w:rPr>
        <w:t>.</w:t>
      </w:r>
    </w:p>
    <w:p w14:paraId="2023C357" w14:textId="77777777" w:rsidR="000F62E2" w:rsidRDefault="000F62E2" w:rsidP="000F62E2">
      <w:pPr>
        <w:pStyle w:val="Licitao"/>
        <w:keepNext w:val="0"/>
        <w:keepLines w:val="0"/>
        <w:widowControl w:val="0"/>
        <w:suppressAutoHyphens/>
        <w:spacing w:before="0"/>
      </w:pPr>
      <w:bookmarkStart w:id="34" w:name="_Toc226648418"/>
      <w:r>
        <w:t>9 da juntada posterior de documentos</w:t>
      </w:r>
      <w:bookmarkEnd w:id="34"/>
    </w:p>
    <w:p w14:paraId="17099B47" w14:textId="77777777" w:rsidR="000F62E2" w:rsidRDefault="000F62E2" w:rsidP="000F62E2">
      <w:pPr>
        <w:pStyle w:val="Nivel2"/>
        <w:widowControl w:val="0"/>
        <w:rPr>
          <w:color w:val="auto"/>
          <w:sz w:val="20"/>
          <w:szCs w:val="20"/>
        </w:rPr>
      </w:pPr>
      <w:r>
        <w:rPr>
          <w:b/>
          <w:bCs/>
          <w:color w:val="auto"/>
          <w:sz w:val="20"/>
          <w:szCs w:val="20"/>
        </w:rPr>
        <w:t>9.1.</w:t>
      </w:r>
      <w:r>
        <w:rPr>
          <w:color w:val="auto"/>
          <w:sz w:val="20"/>
          <w:szCs w:val="20"/>
        </w:rPr>
        <w:t xml:space="preserve"> Após o encerramento da fase de habilitação, não será permitida a substituição ou apresentação de novos documentos pelos licitantes, exceto quando necessário para:</w:t>
      </w:r>
    </w:p>
    <w:p w14:paraId="6696AEE2" w14:textId="77777777" w:rsidR="000F62E2" w:rsidRDefault="000F62E2" w:rsidP="000F62E2">
      <w:pPr>
        <w:pStyle w:val="Nivel2"/>
        <w:widowControl w:val="0"/>
        <w:rPr>
          <w:color w:val="auto"/>
          <w:sz w:val="20"/>
          <w:szCs w:val="20"/>
        </w:rPr>
      </w:pPr>
      <w:r>
        <w:rPr>
          <w:color w:val="auto"/>
          <w:sz w:val="20"/>
          <w:szCs w:val="20"/>
        </w:rPr>
        <w:t>a) Complementação de informações acerca dos documentos já apresentados, visando esclarecer fatos ou condições preexistentes na data de abertura da sessão pública, desde que esses documentos já existissem à época e tenham sido omitidos por equívoco ou falha;</w:t>
      </w:r>
    </w:p>
    <w:p w14:paraId="3DC007DE" w14:textId="77777777" w:rsidR="000F62E2" w:rsidRDefault="000F62E2" w:rsidP="000F62E2">
      <w:pPr>
        <w:pStyle w:val="Nivel2"/>
        <w:widowControl w:val="0"/>
        <w:rPr>
          <w:color w:val="auto"/>
          <w:sz w:val="20"/>
          <w:szCs w:val="20"/>
        </w:rPr>
      </w:pPr>
      <w:r>
        <w:rPr>
          <w:color w:val="auto"/>
          <w:sz w:val="20"/>
          <w:szCs w:val="20"/>
        </w:rPr>
        <w:t>b) Atualização de documentos cuja validade tenha expirado após a data fixada para a entrega das propostas;</w:t>
      </w:r>
    </w:p>
    <w:p w14:paraId="0AFA9B7B" w14:textId="77777777" w:rsidR="000F62E2" w:rsidRDefault="000F62E2" w:rsidP="000F62E2">
      <w:pPr>
        <w:pStyle w:val="Nivel2"/>
        <w:widowControl w:val="0"/>
        <w:rPr>
          <w:color w:val="auto"/>
          <w:sz w:val="20"/>
          <w:szCs w:val="20"/>
        </w:rPr>
      </w:pPr>
      <w:r>
        <w:rPr>
          <w:color w:val="auto"/>
          <w:sz w:val="20"/>
          <w:szCs w:val="20"/>
        </w:rPr>
        <w:t>c) Apresentação de declarações de próprio punho ou compromissos escritos pelo licitante relativos à comprovação ou reafirmação de obrigações ou condições pré-existentes ou compromissos futuros previamente exigidos no edital, mas não apresentados oportunamente por equívoco ou falha.</w:t>
      </w:r>
    </w:p>
    <w:p w14:paraId="4B2B6A44" w14:textId="77777777" w:rsidR="000F62E2" w:rsidRDefault="000F62E2" w:rsidP="000F62E2">
      <w:pPr>
        <w:pStyle w:val="Nivel2"/>
        <w:widowControl w:val="0"/>
        <w:rPr>
          <w:color w:val="auto"/>
          <w:sz w:val="20"/>
          <w:szCs w:val="20"/>
        </w:rPr>
      </w:pPr>
      <w:r>
        <w:rPr>
          <w:b/>
          <w:bCs/>
          <w:color w:val="auto"/>
          <w:sz w:val="20"/>
          <w:szCs w:val="20"/>
        </w:rPr>
        <w:t>9.2.</w:t>
      </w:r>
      <w:r>
        <w:rPr>
          <w:color w:val="auto"/>
          <w:sz w:val="20"/>
          <w:szCs w:val="20"/>
        </w:rPr>
        <w:t xml:space="preserve"> Não será admitida, em nenhuma hipótese, a apresentação posterior de certidões ou documentos oficiais cuja emissão ocorra após a data fixada para a apresentação dos documentos de habilitação, por impossibilidade objetiva de comprovação inequívoca da condição preexistente.</w:t>
      </w:r>
    </w:p>
    <w:p w14:paraId="5B988F77" w14:textId="77777777" w:rsidR="000F62E2" w:rsidRDefault="000F62E2" w:rsidP="000F62E2">
      <w:pPr>
        <w:pStyle w:val="Nivel2"/>
        <w:widowControl w:val="0"/>
        <w:rPr>
          <w:color w:val="auto"/>
          <w:sz w:val="20"/>
          <w:szCs w:val="20"/>
        </w:rPr>
      </w:pPr>
      <w:r>
        <w:rPr>
          <w:b/>
          <w:bCs/>
          <w:color w:val="auto"/>
          <w:sz w:val="20"/>
          <w:szCs w:val="20"/>
        </w:rPr>
        <w:lastRenderedPageBreak/>
        <w:t>9.3.</w:t>
      </w:r>
      <w:r>
        <w:rPr>
          <w:color w:val="auto"/>
          <w:sz w:val="20"/>
          <w:szCs w:val="20"/>
        </w:rPr>
        <w:t xml:space="preserve"> O pregoeiro ou agente de contratação, mediante decisão fundamentada registrada em ata, poderá realizar diligências destinadas exclusivamente a sanar dúvidas ou falhas que não alterem a substância e a validade jurídica dos documentos originalmente apresentados.</w:t>
      </w:r>
    </w:p>
    <w:p w14:paraId="06C49D21" w14:textId="77777777" w:rsidR="000F62E2" w:rsidRDefault="000F62E2" w:rsidP="000F62E2">
      <w:pPr>
        <w:pStyle w:val="Nivel2"/>
        <w:widowControl w:val="0"/>
        <w:rPr>
          <w:color w:val="auto"/>
          <w:sz w:val="20"/>
          <w:szCs w:val="20"/>
        </w:rPr>
      </w:pPr>
      <w:r>
        <w:rPr>
          <w:b/>
          <w:bCs/>
          <w:color w:val="auto"/>
          <w:sz w:val="20"/>
          <w:szCs w:val="20"/>
        </w:rPr>
        <w:t>9.4.</w:t>
      </w:r>
      <w:r>
        <w:rPr>
          <w:color w:val="auto"/>
          <w:sz w:val="20"/>
          <w:szCs w:val="20"/>
        </w:rPr>
        <w:t xml:space="preserve"> O pregoeiro ou agente de contratação poderá realizar diligências em propostas comerciais apresentadas eletronicamente, visando exclusivamente corrigir falhas formais ou sanar omissões involuntárias, desde que não impliquem em aumento do valor ofertado originalmente pelo licitante.</w:t>
      </w:r>
    </w:p>
    <w:p w14:paraId="3FCCA6BF" w14:textId="77777777" w:rsidR="000F62E2" w:rsidRDefault="000F62E2" w:rsidP="000F62E2">
      <w:pPr>
        <w:pStyle w:val="Nivel2"/>
        <w:widowControl w:val="0"/>
        <w:rPr>
          <w:color w:val="auto"/>
          <w:sz w:val="20"/>
          <w:szCs w:val="20"/>
        </w:rPr>
      </w:pPr>
      <w:r>
        <w:rPr>
          <w:b/>
          <w:bCs/>
          <w:color w:val="auto"/>
          <w:sz w:val="20"/>
          <w:szCs w:val="20"/>
        </w:rPr>
        <w:t>9.5.</w:t>
      </w:r>
      <w:r>
        <w:rPr>
          <w:color w:val="auto"/>
          <w:sz w:val="20"/>
          <w:szCs w:val="20"/>
        </w:rPr>
        <w:t xml:space="preserve"> A possibilidade de complementação mencionada nesta cláusula aplica-se apenas aos documentos comprobatórios de condição já existente no momento da abertura da sessão pública e não constitui oportunidade para criação de documentos novos ou relativos a condições posteriores.</w:t>
      </w:r>
    </w:p>
    <w:p w14:paraId="2925CA39" w14:textId="77777777" w:rsidR="000F62E2" w:rsidRDefault="000F62E2" w:rsidP="000F62E2">
      <w:pPr>
        <w:pStyle w:val="Nivel2"/>
        <w:widowControl w:val="0"/>
        <w:rPr>
          <w:color w:val="auto"/>
          <w:sz w:val="20"/>
          <w:szCs w:val="20"/>
        </w:rPr>
      </w:pPr>
      <w:r>
        <w:rPr>
          <w:b/>
          <w:bCs/>
          <w:color w:val="auto"/>
          <w:sz w:val="20"/>
          <w:szCs w:val="20"/>
        </w:rPr>
        <w:t>9.6.</w:t>
      </w:r>
      <w:r>
        <w:rPr>
          <w:color w:val="auto"/>
          <w:sz w:val="20"/>
          <w:szCs w:val="20"/>
        </w:rPr>
        <w:t xml:space="preserve"> Será concedido o prazo definido pelo pregoeiro ou agente de contratação, para que o licitante apresente os documentos solicitados, não sendo admitida a prorrogação desse prazo, salvo em caso excepcional, devidamente justificado e registrado em ata.</w:t>
      </w:r>
    </w:p>
    <w:p w14:paraId="29CBC892" w14:textId="77777777" w:rsidR="000F62E2" w:rsidRDefault="000F62E2" w:rsidP="000F62E2">
      <w:pPr>
        <w:pStyle w:val="Nivel2"/>
        <w:widowControl w:val="0"/>
        <w:rPr>
          <w:color w:val="auto"/>
          <w:sz w:val="20"/>
          <w:szCs w:val="20"/>
        </w:rPr>
      </w:pPr>
      <w:r>
        <w:rPr>
          <w:b/>
          <w:bCs/>
          <w:color w:val="auto"/>
          <w:sz w:val="20"/>
          <w:szCs w:val="20"/>
        </w:rPr>
        <w:t>9.7.</w:t>
      </w:r>
      <w:r>
        <w:rPr>
          <w:color w:val="auto"/>
          <w:sz w:val="20"/>
          <w:szCs w:val="20"/>
        </w:rPr>
        <w:t xml:space="preserve"> A não apresentação ou apresentação intempestiva dos documentos solicitados, conforme previsto nos itens anteriores, acarretará a desclassificação do licitante.</w:t>
      </w:r>
    </w:p>
    <w:p w14:paraId="09DA570B" w14:textId="77777777" w:rsidR="000F62E2" w:rsidRDefault="000F62E2" w:rsidP="000F62E2">
      <w:pPr>
        <w:pStyle w:val="Nivel2"/>
        <w:widowControl w:val="0"/>
        <w:rPr>
          <w:color w:val="auto"/>
          <w:sz w:val="20"/>
          <w:szCs w:val="20"/>
        </w:rPr>
      </w:pPr>
      <w:r>
        <w:rPr>
          <w:b/>
          <w:bCs/>
          <w:color w:val="auto"/>
          <w:sz w:val="20"/>
          <w:szCs w:val="20"/>
        </w:rPr>
        <w:t>9.8.</w:t>
      </w:r>
      <w:r>
        <w:rPr>
          <w:color w:val="auto"/>
          <w:sz w:val="20"/>
          <w:szCs w:val="20"/>
        </w:rPr>
        <w:t xml:space="preserve"> As diligências realizadas e os documentos posteriormente juntados serão disponibilizados aos demais licitantes, garantindo-se o amplo acesso e a transparência do procedimento.</w:t>
      </w:r>
    </w:p>
    <w:p w14:paraId="1849F7D9" w14:textId="77777777" w:rsidR="000F62E2" w:rsidRDefault="000F62E2" w:rsidP="000F62E2">
      <w:pPr>
        <w:pStyle w:val="Nivel2"/>
        <w:widowControl w:val="0"/>
        <w:spacing w:before="0" w:line="240" w:lineRule="auto"/>
        <w:rPr>
          <w:color w:val="auto"/>
          <w:sz w:val="20"/>
          <w:szCs w:val="20"/>
        </w:rPr>
      </w:pPr>
      <w:r>
        <w:rPr>
          <w:b/>
          <w:bCs/>
          <w:color w:val="auto"/>
          <w:sz w:val="20"/>
          <w:szCs w:val="20"/>
        </w:rPr>
        <w:t>9.9.</w:t>
      </w:r>
      <w:r>
        <w:rPr>
          <w:color w:val="auto"/>
          <w:sz w:val="20"/>
          <w:szCs w:val="20"/>
        </w:rPr>
        <w:t xml:space="preserve"> O disposto nesta cláusula visa assegurar a aplicação dos princípios da razoabilidade, formalismo moderado, isonomia, competitividade e eficiência, conforme disciplinado pela Lei nº 14.133/2021 e jurisprudência consolidada do Tribunal de Contas da União.</w:t>
      </w:r>
    </w:p>
    <w:p w14:paraId="68B5F1CF" w14:textId="77777777" w:rsidR="000F62E2" w:rsidRDefault="000F62E2" w:rsidP="000F62E2">
      <w:pPr>
        <w:pStyle w:val="Nivel2"/>
        <w:widowControl w:val="0"/>
        <w:spacing w:before="0" w:line="240" w:lineRule="auto"/>
        <w:rPr>
          <w:i/>
          <w:sz w:val="20"/>
          <w:szCs w:val="20"/>
        </w:rPr>
      </w:pPr>
      <w:r>
        <w:rPr>
          <w:b/>
          <w:bCs/>
          <w:color w:val="auto"/>
          <w:sz w:val="20"/>
          <w:szCs w:val="20"/>
        </w:rPr>
        <w:t>9.10.</w:t>
      </w:r>
      <w:r>
        <w:rPr>
          <w:color w:val="auto"/>
          <w:sz w:val="20"/>
          <w:szCs w:val="20"/>
        </w:rPr>
        <w:t xml:space="preserve"> Na hipótese de o licitante não atender </w:t>
      </w:r>
      <w:r>
        <w:rPr>
          <w:sz w:val="20"/>
          <w:szCs w:val="20"/>
        </w:rPr>
        <w:t>às exigências para habilitação, o(a) pregoeiro(a) examinará a proposta subsequente e assim sucessivamente, na ordem de classificação, até a apuração de uma proposta que atenda ao presente edital, observado o prazo disposto no subitem 8.10.1.</w:t>
      </w:r>
    </w:p>
    <w:p w14:paraId="270A71F6" w14:textId="77777777" w:rsidR="000F62E2" w:rsidRDefault="000F62E2" w:rsidP="000F62E2">
      <w:pPr>
        <w:pStyle w:val="Nivel2"/>
        <w:widowControl w:val="0"/>
        <w:spacing w:before="0" w:line="240" w:lineRule="auto"/>
        <w:rPr>
          <w:i/>
          <w:strike/>
          <w:color w:val="auto"/>
          <w:sz w:val="20"/>
          <w:szCs w:val="20"/>
        </w:rPr>
      </w:pPr>
      <w:r>
        <w:rPr>
          <w:b/>
          <w:bCs/>
          <w:iCs/>
          <w:color w:val="auto"/>
          <w:sz w:val="20"/>
          <w:szCs w:val="20"/>
        </w:rPr>
        <w:t>9.11.</w:t>
      </w:r>
      <w:r>
        <w:rPr>
          <w:i/>
          <w:color w:val="auto"/>
          <w:sz w:val="20"/>
          <w:szCs w:val="20"/>
        </w:rPr>
        <w:t xml:space="preserve"> </w:t>
      </w:r>
      <w:r>
        <w:rPr>
          <w:color w:val="auto"/>
          <w:sz w:val="20"/>
          <w:szCs w:val="20"/>
        </w:rPr>
        <w:t>A comprovação de regularidade fiscal e trabalhista das microempresas e das empresas de pequeno porte somente será exigida para efeito de contratação, e não como condição para participação na licitação.</w:t>
      </w:r>
    </w:p>
    <w:p w14:paraId="56C2A316" w14:textId="77777777" w:rsidR="000F62E2" w:rsidRDefault="000F62E2" w:rsidP="000F62E2">
      <w:pPr>
        <w:pStyle w:val="Nivel2"/>
        <w:widowControl w:val="0"/>
        <w:spacing w:before="0" w:line="240" w:lineRule="auto"/>
        <w:rPr>
          <w:sz w:val="20"/>
          <w:szCs w:val="20"/>
        </w:rPr>
      </w:pPr>
      <w:r>
        <w:rPr>
          <w:b/>
          <w:bCs/>
          <w:iCs/>
          <w:sz w:val="20"/>
          <w:szCs w:val="20"/>
        </w:rPr>
        <w:t>9.12.</w:t>
      </w:r>
      <w:r>
        <w:rPr>
          <w:i/>
          <w:sz w:val="20"/>
          <w:szCs w:val="20"/>
        </w:rPr>
        <w:t xml:space="preserve"> </w:t>
      </w:r>
      <w:r>
        <w:rPr>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14:paraId="03F77017" w14:textId="77777777" w:rsidR="000F62E2" w:rsidRPr="005C071F" w:rsidRDefault="000F62E2" w:rsidP="000F62E2">
      <w:pPr>
        <w:pStyle w:val="Licitao"/>
        <w:widowControl w:val="0"/>
        <w:suppressAutoHyphens/>
        <w:spacing w:before="0"/>
      </w:pPr>
      <w:bookmarkStart w:id="35" w:name="_Toc164405297"/>
      <w:bookmarkStart w:id="36" w:name="_Toc226648419"/>
      <w:r>
        <w:t>10</w:t>
      </w:r>
      <w:r w:rsidRPr="005C071F">
        <w:t>. DA ATA DE REGISTRO DE PREÇOS</w:t>
      </w:r>
      <w:bookmarkEnd w:id="35"/>
      <w:bookmarkEnd w:id="36"/>
    </w:p>
    <w:p w14:paraId="4693E7D0" w14:textId="77777777" w:rsidR="000F62E2"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Homologado o resultado da licitação, o licitante mais bem classificado terá o prazo de </w:t>
      </w:r>
      <w:r w:rsidRPr="008C69B8">
        <w:rPr>
          <w:b/>
          <w:bCs/>
          <w:color w:val="auto"/>
          <w:sz w:val="20"/>
          <w:szCs w:val="20"/>
        </w:rPr>
        <w:t>03 (três) dias úteis</w:t>
      </w:r>
      <w:r w:rsidRPr="008C69B8">
        <w:rPr>
          <w:color w:val="auto"/>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r>
        <w:rPr>
          <w:color w:val="auto"/>
          <w:sz w:val="20"/>
          <w:szCs w:val="20"/>
        </w:rPr>
        <w:t xml:space="preserve"> </w:t>
      </w:r>
    </w:p>
    <w:p w14:paraId="3330FF03" w14:textId="77777777" w:rsidR="000F62E2" w:rsidRPr="008C69B8" w:rsidRDefault="000F62E2" w:rsidP="000F62E2">
      <w:pPr>
        <w:pStyle w:val="Nivel2"/>
        <w:numPr>
          <w:ilvl w:val="0"/>
          <w:numId w:val="12"/>
        </w:numPr>
        <w:suppressAutoHyphens w:val="0"/>
        <w:spacing w:before="0" w:line="240" w:lineRule="auto"/>
        <w:ind w:left="0" w:firstLine="0"/>
        <w:rPr>
          <w:color w:val="auto"/>
          <w:sz w:val="20"/>
          <w:szCs w:val="20"/>
        </w:rPr>
      </w:pPr>
      <w:r w:rsidRPr="008C69B8">
        <w:rPr>
          <w:color w:val="auto"/>
          <w:sz w:val="20"/>
          <w:szCs w:val="20"/>
        </w:rPr>
        <w:t xml:space="preserve"> O prazo de convocação poderá ser prorrogado uma vez, por igual período, mediante solicitação do licitante mais bem classificado ou do fornecedor convocado, desde que:</w:t>
      </w:r>
    </w:p>
    <w:p w14:paraId="79B3F7DE" w14:textId="77777777" w:rsidR="000F62E2"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.2.1.</w:t>
      </w:r>
      <w:r>
        <w:rPr>
          <w:color w:val="auto"/>
          <w:sz w:val="20"/>
          <w:szCs w:val="20"/>
        </w:rPr>
        <w:t xml:space="preserve"> A</w:t>
      </w:r>
      <w:r w:rsidRPr="005C071F">
        <w:rPr>
          <w:iCs/>
          <w:color w:val="auto"/>
          <w:sz w:val="20"/>
          <w:szCs w:val="20"/>
        </w:rPr>
        <w:t xml:space="preserve"> solicitação seja devidamente justificada e apresentada dentro do prazo; e</w:t>
      </w:r>
    </w:p>
    <w:p w14:paraId="0839016E" w14:textId="77777777" w:rsidR="000F62E2" w:rsidRPr="005C071F" w:rsidRDefault="000F62E2" w:rsidP="000F62E2">
      <w:pPr>
        <w:pStyle w:val="Nivel2"/>
        <w:suppressAutoHyphens w:val="0"/>
        <w:spacing w:before="0" w:line="240" w:lineRule="auto"/>
        <w:rPr>
          <w:color w:val="auto"/>
          <w:sz w:val="20"/>
          <w:szCs w:val="20"/>
        </w:rPr>
      </w:pPr>
      <w:r>
        <w:rPr>
          <w:b/>
          <w:bCs/>
          <w:color w:val="auto"/>
          <w:sz w:val="20"/>
          <w:szCs w:val="20"/>
        </w:rPr>
        <w:t>10</w:t>
      </w:r>
      <w:r w:rsidRPr="005C071F">
        <w:rPr>
          <w:b/>
          <w:bCs/>
          <w:color w:val="auto"/>
          <w:sz w:val="20"/>
          <w:szCs w:val="20"/>
        </w:rPr>
        <w:t>.2.2.</w:t>
      </w:r>
      <w:r>
        <w:rPr>
          <w:color w:val="auto"/>
          <w:sz w:val="20"/>
          <w:szCs w:val="20"/>
        </w:rPr>
        <w:t xml:space="preserve"> A</w:t>
      </w:r>
      <w:r w:rsidRPr="005C071F">
        <w:rPr>
          <w:iCs/>
          <w:color w:val="auto"/>
          <w:sz w:val="20"/>
          <w:szCs w:val="20"/>
        </w:rPr>
        <w:t xml:space="preserve"> justificativa apresentada seja aceita pela Administração.</w:t>
      </w:r>
    </w:p>
    <w:p w14:paraId="0DF87D28"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A ata de registro de preços será assinada por meio de assinatura digital e disponibilizada no sistema de registro de preços.</w:t>
      </w:r>
      <w:r>
        <w:rPr>
          <w:color w:val="auto"/>
          <w:sz w:val="20"/>
          <w:szCs w:val="20"/>
        </w:rPr>
        <w:t xml:space="preserve"> </w:t>
      </w:r>
    </w:p>
    <w:p w14:paraId="10E610BF"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color w:val="auto"/>
          <w:sz w:val="20"/>
          <w:szCs w:val="20"/>
        </w:rPr>
        <w:t xml:space="preserve"> Serão formalizadas tantas Atas de Registro de Preços quantas forem necessárias para o registro de todos os itens constantes no Termo de Referência, com a indicação do licitante vencedor, a descrição do(s) item(</w:t>
      </w:r>
      <w:proofErr w:type="spellStart"/>
      <w:r w:rsidRPr="008C69B8">
        <w:rPr>
          <w:color w:val="auto"/>
          <w:sz w:val="20"/>
          <w:szCs w:val="20"/>
        </w:rPr>
        <w:t>ns</w:t>
      </w:r>
      <w:proofErr w:type="spellEnd"/>
      <w:r w:rsidRPr="008C69B8">
        <w:rPr>
          <w:color w:val="auto"/>
          <w:sz w:val="20"/>
          <w:szCs w:val="20"/>
        </w:rPr>
        <w:t>), as respectivas quantidades, preços registrados e demais condições.</w:t>
      </w:r>
    </w:p>
    <w:p w14:paraId="651D1F1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O preço registrado, com a indicação dos fornecedores, será divulgado no PNCP e disponibilizado durante a vigência da ata de registro de preços.</w:t>
      </w:r>
    </w:p>
    <w:p w14:paraId="293F906D" w14:textId="77777777" w:rsidR="000F62E2"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lastRenderedPageBreak/>
        <w:t>.</w:t>
      </w:r>
      <w:r w:rsidRPr="008C69B8">
        <w:rPr>
          <w:color w:val="auto"/>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69466DD" w14:textId="77777777" w:rsidR="000F62E2" w:rsidRPr="008C69B8" w:rsidRDefault="000F62E2" w:rsidP="000F62E2">
      <w:pPr>
        <w:pStyle w:val="Nivel2"/>
        <w:numPr>
          <w:ilvl w:val="0"/>
          <w:numId w:val="13"/>
        </w:numPr>
        <w:suppressAutoHyphens w:val="0"/>
        <w:spacing w:before="0" w:line="240" w:lineRule="auto"/>
        <w:ind w:left="0" w:firstLine="0"/>
        <w:rPr>
          <w:color w:val="auto"/>
          <w:sz w:val="20"/>
          <w:szCs w:val="20"/>
        </w:rPr>
      </w:pPr>
      <w:r w:rsidRPr="008C69B8">
        <w:rPr>
          <w:b/>
          <w:bCs/>
          <w:color w:val="auto"/>
          <w:sz w:val="20"/>
          <w:szCs w:val="20"/>
        </w:rPr>
        <w:t>.</w:t>
      </w:r>
      <w:r w:rsidRPr="008C69B8">
        <w:rPr>
          <w:color w:val="auto"/>
          <w:sz w:val="20"/>
          <w:szCs w:val="20"/>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63AE7C8" w14:textId="77777777" w:rsidR="000F62E2" w:rsidRPr="005C071F" w:rsidRDefault="000F62E2" w:rsidP="000F62E2">
      <w:pPr>
        <w:pStyle w:val="Licitao"/>
      </w:pPr>
      <w:bookmarkStart w:id="37" w:name="_Toc135469232"/>
      <w:bookmarkStart w:id="38" w:name="_Toc164405298"/>
      <w:bookmarkStart w:id="39" w:name="_Toc226648420"/>
      <w:r>
        <w:t xml:space="preserve">11. </w:t>
      </w:r>
      <w:r w:rsidRPr="005C071F">
        <w:t>DA FORMAÇÃO DO CADASTRO DE RESERVA</w:t>
      </w:r>
      <w:bookmarkEnd w:id="37"/>
      <w:bookmarkEnd w:id="38"/>
      <w:bookmarkEnd w:id="39"/>
      <w:r w:rsidRPr="005C071F">
        <w:t xml:space="preserve"> </w:t>
      </w:r>
    </w:p>
    <w:p w14:paraId="1CDA9FAD" w14:textId="77777777" w:rsidR="000F62E2" w:rsidRDefault="000F62E2" w:rsidP="000F62E2">
      <w:pPr>
        <w:pStyle w:val="Nivel2"/>
        <w:numPr>
          <w:ilvl w:val="0"/>
          <w:numId w:val="14"/>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Após a homologação da licitação, será incluído na ata, na forma de anexo, o registro:</w:t>
      </w:r>
    </w:p>
    <w:p w14:paraId="0A2C7649"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 xml:space="preserve">1.1.1 </w:t>
      </w:r>
      <w:r w:rsidRPr="005C071F">
        <w:rPr>
          <w:color w:val="auto"/>
          <w:sz w:val="20"/>
          <w:szCs w:val="20"/>
        </w:rPr>
        <w:t xml:space="preserve">dos licitantes </w:t>
      </w:r>
      <w:bookmarkStart w:id="40" w:name="_Hlk132991372"/>
      <w:r w:rsidRPr="005C071F">
        <w:rPr>
          <w:color w:val="auto"/>
          <w:sz w:val="20"/>
          <w:szCs w:val="20"/>
        </w:rPr>
        <w:t xml:space="preserve">que </w:t>
      </w:r>
      <w:bookmarkStart w:id="41" w:name="_Hlk132989696"/>
      <w:r w:rsidRPr="005C071F">
        <w:rPr>
          <w:color w:val="auto"/>
          <w:sz w:val="20"/>
          <w:szCs w:val="20"/>
        </w:rPr>
        <w:t>aceitarem cotar o objeto com preço igual ao do adjudicatári</w:t>
      </w:r>
      <w:bookmarkEnd w:id="40"/>
      <w:r w:rsidRPr="005C071F">
        <w:rPr>
          <w:color w:val="auto"/>
          <w:sz w:val="20"/>
          <w:szCs w:val="20"/>
        </w:rPr>
        <w:t>o</w:t>
      </w:r>
      <w:bookmarkEnd w:id="41"/>
      <w:r w:rsidRPr="005C071F">
        <w:rPr>
          <w:color w:val="auto"/>
          <w:sz w:val="20"/>
          <w:szCs w:val="20"/>
        </w:rPr>
        <w:t>, observada a classificação na licitação; e</w:t>
      </w:r>
    </w:p>
    <w:p w14:paraId="66C2781A"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1.1.2</w:t>
      </w:r>
      <w:r>
        <w:rPr>
          <w:color w:val="auto"/>
          <w:sz w:val="20"/>
          <w:szCs w:val="20"/>
        </w:rPr>
        <w:t xml:space="preserve"> </w:t>
      </w:r>
      <w:r w:rsidRPr="005C071F">
        <w:rPr>
          <w:color w:val="auto"/>
          <w:sz w:val="20"/>
          <w:szCs w:val="20"/>
        </w:rPr>
        <w:t>dos licitantes que mantiverem sua proposta original</w:t>
      </w:r>
      <w:r>
        <w:rPr>
          <w:color w:val="auto"/>
          <w:sz w:val="20"/>
          <w:szCs w:val="20"/>
        </w:rPr>
        <w:t>.</w:t>
      </w:r>
    </w:p>
    <w:p w14:paraId="4D867661" w14:textId="77777777" w:rsidR="000F62E2" w:rsidRDefault="000F62E2" w:rsidP="000F62E2">
      <w:pPr>
        <w:pStyle w:val="Nivel2"/>
        <w:numPr>
          <w:ilvl w:val="0"/>
          <w:numId w:val="15"/>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Será respeitada, nas contratações, a ordem de classificação dos licitantes ou fornecedores registrados na ata.</w:t>
      </w:r>
    </w:p>
    <w:p w14:paraId="3A784786"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.2.1.</w:t>
      </w:r>
      <w:r>
        <w:rPr>
          <w:color w:val="auto"/>
          <w:sz w:val="20"/>
          <w:szCs w:val="20"/>
        </w:rPr>
        <w:t xml:space="preserve"> </w:t>
      </w:r>
      <w:r w:rsidRPr="005C071F">
        <w:rPr>
          <w:color w:val="auto"/>
          <w:sz w:val="20"/>
          <w:szCs w:val="20"/>
        </w:rPr>
        <w:t>A apresentação de novas propostas na forma deste item não prejudicará o resultado do certame em relação ao licitante mais bem classificado.</w:t>
      </w:r>
    </w:p>
    <w:p w14:paraId="335CA2D1"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.2.2.</w:t>
      </w:r>
      <w:r>
        <w:rPr>
          <w:color w:val="auto"/>
          <w:sz w:val="20"/>
          <w:szCs w:val="20"/>
        </w:rPr>
        <w:t xml:space="preserve"> </w:t>
      </w:r>
      <w:r w:rsidRPr="005C071F">
        <w:rPr>
          <w:color w:val="auto"/>
          <w:sz w:val="20"/>
          <w:szCs w:val="20"/>
        </w:rPr>
        <w:t>Para fins da ordem de classificação, os licitantes ou fornecedores que aceitarem cotar o objeto com preço igual ao do adjudicatário antecederão aqueles que mantiverem sua proposta original.</w:t>
      </w:r>
    </w:p>
    <w:p w14:paraId="03DEFC2E" w14:textId="77777777" w:rsidR="000F62E2" w:rsidRDefault="000F62E2" w:rsidP="000F62E2">
      <w:pPr>
        <w:pStyle w:val="Nivel2"/>
        <w:numPr>
          <w:ilvl w:val="0"/>
          <w:numId w:val="16"/>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A habilitação dos licitantes que comporão o cadastro de reserva será efetuada quando houver necessidade de contratação dos licitantes remanescentes, nas seguintes hipóteses:</w:t>
      </w:r>
    </w:p>
    <w:p w14:paraId="1C7D126E"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.3.1.</w:t>
      </w:r>
      <w:r>
        <w:rPr>
          <w:color w:val="auto"/>
          <w:sz w:val="20"/>
          <w:szCs w:val="20"/>
        </w:rPr>
        <w:t xml:space="preserve"> Q</w:t>
      </w:r>
      <w:r w:rsidRPr="005C071F">
        <w:rPr>
          <w:color w:val="auto"/>
          <w:sz w:val="20"/>
          <w:szCs w:val="20"/>
        </w:rPr>
        <w:t>uando o licitante vencedor não assinar a ata de registro de preços no prazo e nas condições estabelecidos no edital; ou</w:t>
      </w:r>
    </w:p>
    <w:p w14:paraId="0538D5C3"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.3.2.</w:t>
      </w:r>
      <w:r>
        <w:rPr>
          <w:color w:val="auto"/>
          <w:sz w:val="20"/>
          <w:szCs w:val="20"/>
        </w:rPr>
        <w:t xml:space="preserve"> Q</w:t>
      </w:r>
      <w:r w:rsidRPr="005C071F">
        <w:rPr>
          <w:color w:val="auto"/>
          <w:sz w:val="20"/>
          <w:szCs w:val="20"/>
        </w:rPr>
        <w:t>uando houver o cancelamento do registro do fornecedor ou do registro de preços, nas hipóteses previstas no</w:t>
      </w:r>
      <w:r>
        <w:rPr>
          <w:color w:val="auto"/>
          <w:sz w:val="20"/>
          <w:szCs w:val="20"/>
        </w:rPr>
        <w:t>s</w:t>
      </w:r>
      <w:r w:rsidRPr="005C071F">
        <w:rPr>
          <w:color w:val="auto"/>
          <w:sz w:val="20"/>
          <w:szCs w:val="20"/>
        </w:rPr>
        <w:t xml:space="preserve"> art</w:t>
      </w:r>
      <w:r>
        <w:rPr>
          <w:color w:val="auto"/>
          <w:sz w:val="20"/>
          <w:szCs w:val="20"/>
        </w:rPr>
        <w:t>igos</w:t>
      </w:r>
      <w:r w:rsidRPr="005C071F">
        <w:rPr>
          <w:color w:val="auto"/>
          <w:sz w:val="20"/>
          <w:szCs w:val="20"/>
        </w:rPr>
        <w:t xml:space="preserve"> </w:t>
      </w:r>
      <w:r>
        <w:rPr>
          <w:color w:val="auto"/>
          <w:sz w:val="20"/>
          <w:szCs w:val="20"/>
        </w:rPr>
        <w:t xml:space="preserve">99 e 100 </w:t>
      </w:r>
      <w:r w:rsidRPr="00F213D9">
        <w:rPr>
          <w:color w:val="auto"/>
          <w:sz w:val="20"/>
          <w:szCs w:val="20"/>
        </w:rPr>
        <w:t>do Decreto Municipal n.º 10.792, de 22 de março de 2023.</w:t>
      </w:r>
    </w:p>
    <w:p w14:paraId="706D5E79" w14:textId="77777777" w:rsidR="000F62E2" w:rsidRDefault="000F62E2" w:rsidP="000F62E2">
      <w:pPr>
        <w:pStyle w:val="Nivel2"/>
        <w:numPr>
          <w:ilvl w:val="0"/>
          <w:numId w:val="17"/>
        </w:numPr>
        <w:suppressAutoHyphens w:val="0"/>
        <w:spacing w:before="0" w:line="240" w:lineRule="auto"/>
        <w:ind w:left="0" w:firstLine="0"/>
        <w:rPr>
          <w:color w:val="auto"/>
          <w:sz w:val="20"/>
          <w:szCs w:val="20"/>
        </w:rPr>
      </w:pPr>
      <w:r w:rsidRPr="005C071F">
        <w:rPr>
          <w:b/>
          <w:bCs/>
          <w:color w:val="auto"/>
          <w:sz w:val="20"/>
          <w:szCs w:val="20"/>
        </w:rPr>
        <w:t>.</w:t>
      </w:r>
      <w:r>
        <w:rPr>
          <w:color w:val="auto"/>
          <w:sz w:val="20"/>
          <w:szCs w:val="20"/>
        </w:rPr>
        <w:t xml:space="preserve"> </w:t>
      </w:r>
      <w:r w:rsidRPr="005C071F">
        <w:rPr>
          <w:color w:val="auto"/>
          <w:sz w:val="20"/>
          <w:szCs w:val="20"/>
        </w:rPr>
        <w:t xml:space="preserve">Na hipótese de nenhum dos licitantes que aceitaram cotar o objeto com preço igual ao do adjudicatário concordar com a contratação nos termos em igual prazo e nas condições propostas pelo </w:t>
      </w:r>
      <w:r>
        <w:rPr>
          <w:color w:val="auto"/>
          <w:sz w:val="20"/>
          <w:szCs w:val="20"/>
        </w:rPr>
        <w:t>1º (</w:t>
      </w:r>
      <w:r w:rsidRPr="005C071F">
        <w:rPr>
          <w:color w:val="auto"/>
          <w:sz w:val="20"/>
          <w:szCs w:val="20"/>
        </w:rPr>
        <w:t>primeiro</w:t>
      </w:r>
      <w:r>
        <w:rPr>
          <w:color w:val="auto"/>
          <w:sz w:val="20"/>
          <w:szCs w:val="20"/>
        </w:rPr>
        <w:t>)</w:t>
      </w:r>
      <w:r w:rsidRPr="005C071F">
        <w:rPr>
          <w:color w:val="auto"/>
          <w:sz w:val="20"/>
          <w:szCs w:val="20"/>
        </w:rPr>
        <w:t xml:space="preserve"> classificado, a Administração, observados o valor estimado e a sua eventual atualização na forma prevista no edital, poderá:</w:t>
      </w:r>
    </w:p>
    <w:p w14:paraId="2ECE307C" w14:textId="77777777" w:rsidR="000F62E2"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.4.1.</w:t>
      </w:r>
      <w:r>
        <w:rPr>
          <w:color w:val="auto"/>
          <w:sz w:val="20"/>
          <w:szCs w:val="20"/>
        </w:rPr>
        <w:t xml:space="preserve"> C</w:t>
      </w:r>
      <w:r w:rsidRPr="005C071F">
        <w:rPr>
          <w:color w:val="auto"/>
          <w:sz w:val="20"/>
          <w:szCs w:val="20"/>
        </w:rPr>
        <w:t>onvocar os licitantes que mantiveram sua proposta original para negociação, na ordem de classificação, com vistas à obtenção de preço melhor, mesmo que acima do preço do adjudicatário; ou</w:t>
      </w:r>
    </w:p>
    <w:p w14:paraId="3726C782" w14:textId="77777777" w:rsidR="000F62E2" w:rsidRPr="005C071F" w:rsidRDefault="000F62E2" w:rsidP="000F62E2">
      <w:pPr>
        <w:pStyle w:val="Nivel2"/>
        <w:suppressAutoHyphens w:val="0"/>
        <w:spacing w:before="0" w:line="240" w:lineRule="auto"/>
        <w:rPr>
          <w:color w:val="auto"/>
          <w:sz w:val="20"/>
          <w:szCs w:val="20"/>
        </w:rPr>
      </w:pPr>
      <w:r w:rsidRPr="005C071F">
        <w:rPr>
          <w:b/>
          <w:bCs/>
          <w:color w:val="auto"/>
          <w:sz w:val="20"/>
          <w:szCs w:val="20"/>
        </w:rPr>
        <w:t>1</w:t>
      </w:r>
      <w:r>
        <w:rPr>
          <w:b/>
          <w:bCs/>
          <w:color w:val="auto"/>
          <w:sz w:val="20"/>
          <w:szCs w:val="20"/>
        </w:rPr>
        <w:t>1</w:t>
      </w:r>
      <w:r w:rsidRPr="005C071F">
        <w:rPr>
          <w:b/>
          <w:bCs/>
          <w:color w:val="auto"/>
          <w:sz w:val="20"/>
          <w:szCs w:val="20"/>
        </w:rPr>
        <w:t>.4.2.</w:t>
      </w:r>
      <w:r>
        <w:rPr>
          <w:color w:val="auto"/>
          <w:sz w:val="20"/>
          <w:szCs w:val="20"/>
        </w:rPr>
        <w:t xml:space="preserve"> A</w:t>
      </w:r>
      <w:r w:rsidRPr="005C071F">
        <w:rPr>
          <w:color w:val="auto"/>
          <w:sz w:val="20"/>
          <w:szCs w:val="20"/>
        </w:rPr>
        <w:t>djudicar e firmar o contrato nas condições ofertadas pelos licitantes remanescentes, observada a ordem de classificação, quando frustrada a negociação de melhor condição.</w:t>
      </w:r>
    </w:p>
    <w:p w14:paraId="65C0A47C" w14:textId="77777777" w:rsidR="000F62E2" w:rsidRPr="00F474CC" w:rsidRDefault="000F62E2" w:rsidP="000F62E2">
      <w:pPr>
        <w:pStyle w:val="Licitao"/>
        <w:widowControl w:val="0"/>
        <w:suppressAutoHyphens/>
      </w:pPr>
      <w:bookmarkStart w:id="42" w:name="_Toc164405299"/>
      <w:bookmarkStart w:id="43" w:name="_Toc226648421"/>
      <w:r w:rsidRPr="00F474CC">
        <w:t>1</w:t>
      </w:r>
      <w:r>
        <w:t>2</w:t>
      </w:r>
      <w:r w:rsidRPr="00F474CC">
        <w:t>. DOS RECURSOS</w:t>
      </w:r>
      <w:bookmarkEnd w:id="42"/>
      <w:bookmarkEnd w:id="43"/>
    </w:p>
    <w:p w14:paraId="2A731638"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A interposição de recurso referente ao julgamento das propostas, à habilitação ou inabilitação de licitantes, à anulação ou revogação da licitação, observará o disposto no </w:t>
      </w:r>
      <w:r w:rsidRPr="001D61F9">
        <w:rPr>
          <w:rStyle w:val="LinkdaInternet"/>
          <w:color w:val="auto"/>
          <w:sz w:val="20"/>
          <w:szCs w:val="20"/>
          <w:u w:val="none"/>
        </w:rPr>
        <w:t>artigo 165 da Lei n.º 14.133, de 2021</w:t>
      </w:r>
      <w:r w:rsidRPr="001D61F9">
        <w:rPr>
          <w:color w:val="auto"/>
          <w:sz w:val="20"/>
          <w:szCs w:val="20"/>
        </w:rPr>
        <w:t>.</w:t>
      </w:r>
    </w:p>
    <w:p w14:paraId="1C282EC6" w14:textId="77777777" w:rsidR="000F62E2" w:rsidRDefault="000F62E2" w:rsidP="000F62E2">
      <w:pPr>
        <w:pStyle w:val="Nivel2"/>
        <w:widowControl w:val="0"/>
        <w:numPr>
          <w:ilvl w:val="0"/>
          <w:numId w:val="18"/>
        </w:numPr>
        <w:spacing w:before="0" w:line="240" w:lineRule="auto"/>
        <w:ind w:left="0" w:firstLine="0"/>
        <w:rPr>
          <w:sz w:val="20"/>
          <w:szCs w:val="20"/>
        </w:rPr>
      </w:pPr>
      <w:r w:rsidRPr="001D61F9">
        <w:rPr>
          <w:sz w:val="20"/>
          <w:szCs w:val="20"/>
        </w:rPr>
        <w:t>O prazo recursal é de 03 (três) dias úteis, contados da data de intimação ou de lavratura da ata e o prazo se encerrará às 23h59min do último dia útil.</w:t>
      </w:r>
    </w:p>
    <w:p w14:paraId="4C971FE5" w14:textId="77777777" w:rsidR="000F62E2" w:rsidRPr="001D61F9" w:rsidRDefault="000F62E2" w:rsidP="000F62E2">
      <w:pPr>
        <w:pStyle w:val="Nivel2"/>
        <w:widowControl w:val="0"/>
        <w:numPr>
          <w:ilvl w:val="0"/>
          <w:numId w:val="18"/>
        </w:numPr>
        <w:spacing w:before="0" w:line="240" w:lineRule="auto"/>
        <w:ind w:left="0" w:firstLine="0"/>
        <w:rPr>
          <w:sz w:val="20"/>
          <w:szCs w:val="20"/>
        </w:rPr>
      </w:pPr>
      <w:r w:rsidRPr="001D61F9">
        <w:rPr>
          <w:b/>
          <w:bCs/>
          <w:sz w:val="20"/>
          <w:szCs w:val="20"/>
        </w:rPr>
        <w:t>.</w:t>
      </w:r>
      <w:r w:rsidRPr="001D61F9">
        <w:rPr>
          <w:sz w:val="20"/>
          <w:szCs w:val="20"/>
        </w:rPr>
        <w:t xml:space="preserve"> Quando o recurso apresentado impugnar o julgamento das propostas ou o ato de habilitação ou inabilitação do licitante:</w:t>
      </w:r>
    </w:p>
    <w:p w14:paraId="5CAF7659"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A intenção de recorrer deverá ser manifestada imediatamente, sob pena de preclusão</w:t>
      </w:r>
      <w:bookmarkStart w:id="44" w:name="_Hlk135318381"/>
      <w:r w:rsidRPr="001D61F9">
        <w:rPr>
          <w:sz w:val="20"/>
          <w:szCs w:val="20"/>
        </w:rPr>
        <w:t>.</w:t>
      </w:r>
    </w:p>
    <w:p w14:paraId="525C0C39" w14:textId="5D453E33" w:rsidR="000F62E2" w:rsidRPr="008510BB"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w:t>
      </w:r>
      <w:r w:rsidRPr="008510BB">
        <w:rPr>
          <w:sz w:val="20"/>
          <w:szCs w:val="20"/>
        </w:rPr>
        <w:t xml:space="preserve">O prazo para a manifestação da intenção de recorrer não será inferior </w:t>
      </w:r>
      <w:r w:rsidRPr="008510BB">
        <w:rPr>
          <w:color w:val="auto"/>
          <w:sz w:val="20"/>
          <w:szCs w:val="20"/>
        </w:rPr>
        <w:t xml:space="preserve">a </w:t>
      </w:r>
      <w:r w:rsidR="008510BB" w:rsidRPr="008510BB">
        <w:rPr>
          <w:color w:val="auto"/>
          <w:sz w:val="20"/>
          <w:szCs w:val="20"/>
        </w:rPr>
        <w:t>10</w:t>
      </w:r>
      <w:r w:rsidRPr="008510BB">
        <w:rPr>
          <w:color w:val="auto"/>
          <w:sz w:val="20"/>
          <w:szCs w:val="20"/>
        </w:rPr>
        <w:t xml:space="preserve"> (</w:t>
      </w:r>
      <w:r w:rsidR="008510BB" w:rsidRPr="008510BB">
        <w:rPr>
          <w:color w:val="auto"/>
          <w:sz w:val="20"/>
          <w:szCs w:val="20"/>
        </w:rPr>
        <w:t>dez</w:t>
      </w:r>
      <w:r w:rsidRPr="008510BB">
        <w:rPr>
          <w:color w:val="auto"/>
          <w:sz w:val="20"/>
          <w:szCs w:val="20"/>
        </w:rPr>
        <w:t>) minutos.</w:t>
      </w:r>
      <w:bookmarkStart w:id="45" w:name="_Hlk135315794"/>
      <w:bookmarkEnd w:id="44"/>
      <w:bookmarkEnd w:id="45"/>
    </w:p>
    <w:p w14:paraId="304DC305" w14:textId="77777777" w:rsidR="000F62E2" w:rsidRDefault="000F62E2" w:rsidP="000F62E2">
      <w:pPr>
        <w:pStyle w:val="Nivel2"/>
        <w:widowControl w:val="0"/>
        <w:numPr>
          <w:ilvl w:val="0"/>
          <w:numId w:val="19"/>
        </w:numPr>
        <w:spacing w:before="0" w:line="240" w:lineRule="auto"/>
        <w:ind w:left="0" w:firstLine="0"/>
        <w:rPr>
          <w:sz w:val="20"/>
          <w:szCs w:val="20"/>
        </w:rPr>
      </w:pPr>
      <w:r w:rsidRPr="001D61F9">
        <w:rPr>
          <w:sz w:val="20"/>
          <w:szCs w:val="20"/>
        </w:rPr>
        <w:t xml:space="preserve"> Na hipótese de adoção da inversão de fases prevista no </w:t>
      </w:r>
      <w:r w:rsidRPr="001D61F9">
        <w:rPr>
          <w:rStyle w:val="LinkdaInternet"/>
          <w:color w:val="auto"/>
          <w:sz w:val="20"/>
          <w:szCs w:val="20"/>
          <w:u w:val="none"/>
        </w:rPr>
        <w:t>§1º do artigo 17 da Lei n.º 14.133, de 2021</w:t>
      </w:r>
      <w:r w:rsidRPr="001D61F9">
        <w:rPr>
          <w:sz w:val="20"/>
          <w:szCs w:val="20"/>
        </w:rPr>
        <w:t>, o prazo para apresentação das razões recursais será iniciado na data de intimação da ata de julgamento.</w:t>
      </w:r>
    </w:p>
    <w:p w14:paraId="323F6844"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deverão ser encaminhados em campo próprio do sistema.</w:t>
      </w:r>
    </w:p>
    <w:p w14:paraId="458FBD30"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 O recurso será dirigido à autoridade que tiver editado o ato ou proferido a decisão recorrida, a qual poderá reconsiderar sua decisão no prazo de 03 (três) dias úteis, ou, nesse mesmo prazo, encaminhar recurso </w:t>
      </w:r>
      <w:r w:rsidRPr="001D61F9">
        <w:rPr>
          <w:sz w:val="20"/>
          <w:szCs w:val="20"/>
        </w:rPr>
        <w:lastRenderedPageBreak/>
        <w:t>para a autoridade superior, a qual deverá proferir sua decisão no prazo de até 10 (dez) dias úteis, contado do recebimento dos autos.</w:t>
      </w:r>
    </w:p>
    <w:p w14:paraId="3659B507"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Os recursos interpostos fora do prazo não serão conhecidos.</w:t>
      </w:r>
    </w:p>
    <w:p w14:paraId="2A82982C"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prazo para apresentação de contrarrazões ao recurso pelos demais licitantes será de 03 (três) dias úteis, contados da data da intimação pessoal ou da divulgação da interposição do recurso, assegurada a vista imediata dos elementos indispensáveis à defesa de seus interesses.</w:t>
      </w:r>
    </w:p>
    <w:p w14:paraId="6F14A686"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 xml:space="preserve">O recurso e o pedido de reconsideração terão efeito suspensivo do ato ou da decisão recorrida até que sobrevenha decisão final da autoridade competente. </w:t>
      </w:r>
    </w:p>
    <w:p w14:paraId="06455B05" w14:textId="77777777" w:rsidR="000F62E2"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O acolhimento do recurso invalida tão somente os atos insuscetíveis de aproveitamento.</w:t>
      </w:r>
    </w:p>
    <w:p w14:paraId="2DC17781" w14:textId="77777777" w:rsidR="000F62E2" w:rsidRPr="001D61F9" w:rsidRDefault="000F62E2" w:rsidP="000F62E2">
      <w:pPr>
        <w:pStyle w:val="Nivel2"/>
        <w:widowControl w:val="0"/>
        <w:numPr>
          <w:ilvl w:val="0"/>
          <w:numId w:val="20"/>
        </w:numPr>
        <w:spacing w:before="0" w:line="240" w:lineRule="auto"/>
        <w:ind w:left="0" w:firstLine="0"/>
        <w:rPr>
          <w:sz w:val="20"/>
          <w:szCs w:val="20"/>
        </w:rPr>
      </w:pPr>
      <w:r w:rsidRPr="001D61F9">
        <w:rPr>
          <w:sz w:val="20"/>
          <w:szCs w:val="20"/>
        </w:rPr>
        <w:t>Será assegurado ao licitante vista dos elementos indispensáveis à defesa de seus interesses.</w:t>
      </w:r>
    </w:p>
    <w:p w14:paraId="72125B8A" w14:textId="77777777" w:rsidR="000F62E2" w:rsidRPr="00EC67C3" w:rsidRDefault="000F62E2" w:rsidP="000F62E2">
      <w:pPr>
        <w:pStyle w:val="Licitao"/>
        <w:widowControl w:val="0"/>
        <w:suppressAutoHyphens/>
        <w:spacing w:before="0"/>
      </w:pPr>
      <w:bookmarkStart w:id="46" w:name="_Toc164405300"/>
      <w:bookmarkStart w:id="47" w:name="_Toc226648422"/>
      <w:r w:rsidRPr="00EC67C3">
        <w:t>1</w:t>
      </w:r>
      <w:r>
        <w:t>3</w:t>
      </w:r>
      <w:r w:rsidRPr="00EC67C3">
        <w:t>. DA ADJUDICAÇÃO E HOMOLOGAÇÃO</w:t>
      </w:r>
      <w:bookmarkEnd w:id="46"/>
      <w:bookmarkEnd w:id="47"/>
    </w:p>
    <w:p w14:paraId="454EA881" w14:textId="77777777" w:rsidR="000F62E2" w:rsidRPr="00EC67C3" w:rsidRDefault="000F62E2" w:rsidP="000F62E2">
      <w:pPr>
        <w:widowControl w:val="0"/>
        <w:pBdr>
          <w:top w:val="nil"/>
          <w:left w:val="nil"/>
          <w:bottom w:val="nil"/>
          <w:right w:val="nil"/>
          <w:between w:val="nil"/>
        </w:pBdr>
        <w:suppressAutoHyphens/>
        <w:spacing w:after="120"/>
        <w:jc w:val="both"/>
        <w:rPr>
          <w:rFonts w:ascii="Arial" w:eastAsia="Calibri" w:hAnsi="Arial" w:cs="Arial"/>
          <w:color w:val="000000"/>
          <w:sz w:val="20"/>
          <w:szCs w:val="20"/>
        </w:rPr>
      </w:pPr>
      <w:r w:rsidRPr="00EC67C3">
        <w:rPr>
          <w:rFonts w:ascii="Arial" w:eastAsia="Calibri" w:hAnsi="Arial" w:cs="Arial"/>
          <w:b/>
          <w:bCs/>
          <w:color w:val="000000"/>
          <w:sz w:val="20"/>
          <w:szCs w:val="20"/>
        </w:rPr>
        <w:t>1</w:t>
      </w:r>
      <w:r>
        <w:rPr>
          <w:rFonts w:ascii="Arial" w:eastAsia="Calibri" w:hAnsi="Arial" w:cs="Arial"/>
          <w:b/>
          <w:bCs/>
          <w:color w:val="000000"/>
          <w:sz w:val="20"/>
          <w:szCs w:val="20"/>
        </w:rPr>
        <w:t>3</w:t>
      </w:r>
      <w:r w:rsidRPr="00EC67C3">
        <w:rPr>
          <w:rFonts w:ascii="Arial" w:eastAsia="Calibri" w:hAnsi="Arial" w:cs="Arial"/>
          <w:b/>
          <w:bCs/>
          <w:color w:val="000000"/>
          <w:sz w:val="20"/>
          <w:szCs w:val="20"/>
        </w:rPr>
        <w:t>.1.</w:t>
      </w:r>
      <w:r w:rsidRPr="00EC67C3">
        <w:rPr>
          <w:rFonts w:ascii="Arial" w:eastAsia="Calibri" w:hAnsi="Arial" w:cs="Arial"/>
          <w:color w:val="000000"/>
          <w:sz w:val="20"/>
          <w:szCs w:val="20"/>
        </w:rPr>
        <w:t xml:space="preserve"> Julgados os recursos, constatada a regularidade dos atos praticados, a Autoridade </w:t>
      </w:r>
      <w:r w:rsidRPr="00EC67C3">
        <w:rPr>
          <w:rFonts w:ascii="Arial" w:eastAsia="Calibri" w:hAnsi="Arial" w:cs="Arial"/>
          <w:sz w:val="20"/>
          <w:szCs w:val="20"/>
        </w:rPr>
        <w:t xml:space="preserve">Competente adjudicará </w:t>
      </w:r>
      <w:r w:rsidRPr="00EC67C3">
        <w:rPr>
          <w:rFonts w:ascii="Arial" w:eastAsia="Calibri" w:hAnsi="Arial" w:cs="Arial"/>
          <w:color w:val="000000"/>
          <w:sz w:val="20"/>
          <w:szCs w:val="20"/>
        </w:rPr>
        <w:t xml:space="preserve">e </w:t>
      </w:r>
      <w:r w:rsidRPr="00EC67C3">
        <w:rPr>
          <w:rFonts w:ascii="Arial" w:eastAsia="Calibri" w:hAnsi="Arial" w:cs="Arial"/>
          <w:sz w:val="20"/>
          <w:szCs w:val="20"/>
        </w:rPr>
        <w:t>homologará</w:t>
      </w:r>
      <w:r w:rsidRPr="00EC67C3">
        <w:rPr>
          <w:rFonts w:ascii="Arial" w:eastAsia="Calibri" w:hAnsi="Arial" w:cs="Arial"/>
          <w:color w:val="000000"/>
          <w:sz w:val="20"/>
          <w:szCs w:val="20"/>
        </w:rPr>
        <w:t xml:space="preserve"> a licitação. </w:t>
      </w:r>
    </w:p>
    <w:p w14:paraId="75A341F0" w14:textId="77777777" w:rsidR="000F62E2" w:rsidRPr="00EC67C3" w:rsidRDefault="000F62E2" w:rsidP="000F62E2">
      <w:pPr>
        <w:pStyle w:val="Licitao"/>
        <w:spacing w:before="0"/>
      </w:pPr>
      <w:bookmarkStart w:id="48" w:name="_Toc164405301"/>
      <w:bookmarkStart w:id="49" w:name="_Toc226648423"/>
      <w:r w:rsidRPr="00EC67C3">
        <w:t>1</w:t>
      </w:r>
      <w:r>
        <w:t>4</w:t>
      </w:r>
      <w:r w:rsidRPr="00EC67C3">
        <w:t>. DAS INFRAÇÕES ADMINISTRATIVAS E SANÇÕES</w:t>
      </w:r>
      <w:bookmarkEnd w:id="48"/>
      <w:bookmarkEnd w:id="49"/>
    </w:p>
    <w:p w14:paraId="132595AB" w14:textId="77777777" w:rsidR="000F62E2" w:rsidRDefault="000F62E2" w:rsidP="000F62E2">
      <w:pPr>
        <w:pStyle w:val="Nivel2"/>
        <w:numPr>
          <w:ilvl w:val="0"/>
          <w:numId w:val="21"/>
        </w:numPr>
        <w:suppressAutoHyphens w:val="0"/>
        <w:spacing w:before="0" w:line="240" w:lineRule="auto"/>
        <w:ind w:left="0" w:firstLine="0"/>
        <w:rPr>
          <w:sz w:val="20"/>
          <w:szCs w:val="20"/>
        </w:rPr>
      </w:pPr>
      <w:r w:rsidRPr="00EC67C3">
        <w:rPr>
          <w:b/>
          <w:bCs/>
          <w:sz w:val="20"/>
          <w:szCs w:val="20"/>
        </w:rPr>
        <w:t>.</w:t>
      </w:r>
      <w:r>
        <w:rPr>
          <w:sz w:val="20"/>
          <w:szCs w:val="20"/>
        </w:rPr>
        <w:t xml:space="preserve"> </w:t>
      </w:r>
      <w:r w:rsidRPr="00EC67C3">
        <w:rPr>
          <w:sz w:val="20"/>
          <w:szCs w:val="20"/>
        </w:rPr>
        <w:t xml:space="preserve">Comete infração administrativa, nos termos da lei, o licitante que, com dolo ou culpa: </w:t>
      </w:r>
    </w:p>
    <w:p w14:paraId="23EB6FCE" w14:textId="77777777" w:rsidR="000F62E2"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Deixar de entregar a documentação exigida para o certame ou não entregar qualquer documento que tenha sido solicitado pelo/a pregoeiro/a durante o certame.</w:t>
      </w:r>
    </w:p>
    <w:p w14:paraId="1A2CEB89" w14:textId="77777777" w:rsidR="000F62E2" w:rsidRPr="00662BDE" w:rsidRDefault="000F62E2" w:rsidP="000F62E2">
      <w:pPr>
        <w:pStyle w:val="Nivel2"/>
        <w:numPr>
          <w:ilvl w:val="0"/>
          <w:numId w:val="22"/>
        </w:numPr>
        <w:suppressAutoHyphens w:val="0"/>
        <w:spacing w:before="0" w:line="240" w:lineRule="auto"/>
        <w:ind w:left="0" w:firstLine="0"/>
        <w:rPr>
          <w:sz w:val="20"/>
          <w:szCs w:val="20"/>
        </w:rPr>
      </w:pPr>
      <w:r w:rsidRPr="00662BDE">
        <w:rPr>
          <w:sz w:val="20"/>
          <w:szCs w:val="20"/>
        </w:rPr>
        <w:t xml:space="preserve"> Salvo em decorrência de fato superveniente devidamente justificado, não mantiver a proposta em especial quando:</w:t>
      </w:r>
    </w:p>
    <w:p w14:paraId="48549500"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N</w:t>
      </w:r>
      <w:r w:rsidRPr="00EC67C3">
        <w:rPr>
          <w:sz w:val="20"/>
          <w:szCs w:val="20"/>
        </w:rPr>
        <w:t>ão enviar a proposta adequada ao último lance ofertado ou após a negociação</w:t>
      </w:r>
      <w:r>
        <w:rPr>
          <w:sz w:val="20"/>
          <w:szCs w:val="20"/>
        </w:rPr>
        <w:t>.</w:t>
      </w:r>
    </w:p>
    <w:p w14:paraId="6FE4FD9C" w14:textId="77777777" w:rsidR="000F62E2" w:rsidRDefault="000F62E2" w:rsidP="000F62E2">
      <w:pPr>
        <w:pStyle w:val="Nivel2"/>
        <w:suppressAutoHyphens w:val="0"/>
        <w:spacing w:before="0" w:line="240" w:lineRule="auto"/>
        <w:rPr>
          <w:sz w:val="20"/>
          <w:szCs w:val="20"/>
        </w:rPr>
      </w:pPr>
      <w:r>
        <w:rPr>
          <w:b/>
          <w:bCs/>
          <w:sz w:val="20"/>
          <w:szCs w:val="20"/>
        </w:rPr>
        <w:t>B</w:t>
      </w:r>
      <w:r w:rsidRPr="00EC67C3">
        <w:rPr>
          <w:b/>
          <w:bCs/>
          <w:sz w:val="20"/>
          <w:szCs w:val="20"/>
        </w:rPr>
        <w:t>.</w:t>
      </w:r>
      <w:r>
        <w:rPr>
          <w:sz w:val="20"/>
          <w:szCs w:val="20"/>
        </w:rPr>
        <w:t xml:space="preserve"> R</w:t>
      </w:r>
      <w:r w:rsidRPr="00EC67C3">
        <w:rPr>
          <w:sz w:val="20"/>
          <w:szCs w:val="20"/>
        </w:rPr>
        <w:t>ecusar-se a enviar o detalhamento da proposta quando exigível</w:t>
      </w:r>
      <w:r>
        <w:rPr>
          <w:sz w:val="20"/>
          <w:szCs w:val="20"/>
        </w:rPr>
        <w:t>.</w:t>
      </w:r>
    </w:p>
    <w:p w14:paraId="3EE236FE" w14:textId="77777777" w:rsidR="000F62E2" w:rsidRDefault="000F62E2" w:rsidP="000F62E2">
      <w:pPr>
        <w:pStyle w:val="Nivel2"/>
        <w:suppressAutoHyphens w:val="0"/>
        <w:spacing w:before="0" w:line="240" w:lineRule="auto"/>
        <w:rPr>
          <w:sz w:val="20"/>
          <w:szCs w:val="20"/>
        </w:rPr>
      </w:pPr>
      <w:r>
        <w:rPr>
          <w:b/>
          <w:bCs/>
          <w:sz w:val="20"/>
          <w:szCs w:val="20"/>
        </w:rPr>
        <w:t>C</w:t>
      </w:r>
      <w:r w:rsidRPr="00EC67C3">
        <w:rPr>
          <w:b/>
          <w:bCs/>
          <w:sz w:val="20"/>
          <w:szCs w:val="20"/>
        </w:rPr>
        <w:t>.</w:t>
      </w:r>
      <w:r>
        <w:rPr>
          <w:sz w:val="20"/>
          <w:szCs w:val="20"/>
        </w:rPr>
        <w:t xml:space="preserve"> P</w:t>
      </w:r>
      <w:r w:rsidRPr="00EC67C3">
        <w:rPr>
          <w:sz w:val="20"/>
          <w:szCs w:val="20"/>
        </w:rPr>
        <w:t>edir para ser desclassificado quando encerrada a etapa competitiva</w:t>
      </w:r>
      <w:r>
        <w:rPr>
          <w:sz w:val="20"/>
          <w:szCs w:val="20"/>
        </w:rPr>
        <w:t>.</w:t>
      </w:r>
    </w:p>
    <w:p w14:paraId="076488B7" w14:textId="77777777" w:rsidR="000F62E2" w:rsidRDefault="000F62E2" w:rsidP="000F62E2">
      <w:pPr>
        <w:pStyle w:val="Nivel2"/>
        <w:suppressAutoHyphens w:val="0"/>
        <w:spacing w:before="0" w:line="240" w:lineRule="auto"/>
        <w:rPr>
          <w:sz w:val="20"/>
          <w:szCs w:val="20"/>
        </w:rPr>
      </w:pPr>
      <w:r>
        <w:rPr>
          <w:b/>
          <w:bCs/>
          <w:sz w:val="20"/>
          <w:szCs w:val="20"/>
        </w:rPr>
        <w:t>D</w:t>
      </w:r>
      <w:r w:rsidRPr="00EC67C3">
        <w:rPr>
          <w:b/>
          <w:bCs/>
          <w:sz w:val="20"/>
          <w:szCs w:val="20"/>
        </w:rPr>
        <w:t>.</w:t>
      </w:r>
      <w:r>
        <w:rPr>
          <w:sz w:val="20"/>
          <w:szCs w:val="20"/>
        </w:rPr>
        <w:t xml:space="preserve"> D</w:t>
      </w:r>
      <w:r w:rsidRPr="00EC67C3">
        <w:rPr>
          <w:sz w:val="20"/>
          <w:szCs w:val="20"/>
        </w:rPr>
        <w:t>eixar de apresentar amostra</w:t>
      </w:r>
      <w:r>
        <w:rPr>
          <w:sz w:val="20"/>
          <w:szCs w:val="20"/>
        </w:rPr>
        <w:t>, quando e se solicitado.</w:t>
      </w:r>
    </w:p>
    <w:p w14:paraId="36DD912C" w14:textId="77777777" w:rsidR="000F62E2" w:rsidRDefault="000F62E2" w:rsidP="000F62E2">
      <w:pPr>
        <w:pStyle w:val="Nivel2"/>
        <w:suppressAutoHyphens w:val="0"/>
        <w:spacing w:before="0" w:line="240" w:lineRule="auto"/>
        <w:rPr>
          <w:sz w:val="20"/>
          <w:szCs w:val="20"/>
        </w:rPr>
      </w:pPr>
      <w:r>
        <w:rPr>
          <w:b/>
          <w:bCs/>
          <w:sz w:val="20"/>
          <w:szCs w:val="20"/>
        </w:rPr>
        <w:t>E</w:t>
      </w:r>
      <w:r w:rsidRPr="00EC67C3">
        <w:rPr>
          <w:b/>
          <w:bCs/>
          <w:sz w:val="20"/>
          <w:szCs w:val="20"/>
        </w:rPr>
        <w:t>.</w:t>
      </w:r>
      <w:r>
        <w:rPr>
          <w:sz w:val="20"/>
          <w:szCs w:val="20"/>
        </w:rPr>
        <w:t xml:space="preserve"> A</w:t>
      </w:r>
      <w:r w:rsidRPr="00EC67C3">
        <w:rPr>
          <w:sz w:val="20"/>
          <w:szCs w:val="20"/>
        </w:rPr>
        <w:t>presentar proposta ou amostra</w:t>
      </w:r>
      <w:r>
        <w:rPr>
          <w:sz w:val="20"/>
          <w:szCs w:val="20"/>
        </w:rPr>
        <w:t xml:space="preserve">, quando e se solicitado, </w:t>
      </w:r>
      <w:r w:rsidRPr="00EC67C3">
        <w:rPr>
          <w:sz w:val="20"/>
          <w:szCs w:val="20"/>
        </w:rPr>
        <w:t>em desacordo com as especificações do edital</w:t>
      </w:r>
      <w:r>
        <w:rPr>
          <w:sz w:val="20"/>
          <w:szCs w:val="20"/>
        </w:rPr>
        <w:t>.</w:t>
      </w:r>
    </w:p>
    <w:p w14:paraId="6D1723C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EC67C3">
        <w:rPr>
          <w:sz w:val="20"/>
          <w:szCs w:val="20"/>
        </w:rPr>
        <w:t>Não celebrar o contrato ou não entregar a documentação exigida para a contratação, quando convocado dentro do prazo de validade de sua proposta</w:t>
      </w:r>
      <w:r>
        <w:rPr>
          <w:sz w:val="20"/>
          <w:szCs w:val="20"/>
        </w:rPr>
        <w:t>.</w:t>
      </w:r>
    </w:p>
    <w:p w14:paraId="2BC40DCA" w14:textId="77777777" w:rsidR="000F62E2" w:rsidRDefault="000F62E2" w:rsidP="000F62E2">
      <w:pPr>
        <w:pStyle w:val="Nivel2"/>
        <w:suppressAutoHyphens w:val="0"/>
        <w:spacing w:before="0" w:line="240" w:lineRule="auto"/>
        <w:rPr>
          <w:sz w:val="20"/>
          <w:szCs w:val="20"/>
        </w:rPr>
      </w:pPr>
      <w:r>
        <w:rPr>
          <w:b/>
          <w:bCs/>
          <w:sz w:val="20"/>
          <w:szCs w:val="20"/>
        </w:rPr>
        <w:t>A</w:t>
      </w:r>
      <w:r w:rsidRPr="00EC67C3">
        <w:rPr>
          <w:b/>
          <w:bCs/>
          <w:sz w:val="20"/>
          <w:szCs w:val="20"/>
        </w:rPr>
        <w:t>.</w:t>
      </w:r>
      <w:r>
        <w:rPr>
          <w:sz w:val="20"/>
          <w:szCs w:val="20"/>
        </w:rPr>
        <w:t xml:space="preserve"> R</w:t>
      </w:r>
      <w:r w:rsidRPr="00EC67C3">
        <w:rPr>
          <w:sz w:val="20"/>
          <w:szCs w:val="20"/>
        </w:rPr>
        <w:t>ecusar-se, sem justificativa, a assinar o contrato ou a ata de registro de preço, ou a aceitar ou retirar o instrumento equivalente no prazo estabelecido pela Administração</w:t>
      </w:r>
      <w:r>
        <w:rPr>
          <w:sz w:val="20"/>
          <w:szCs w:val="20"/>
        </w:rPr>
        <w:t>.</w:t>
      </w:r>
    </w:p>
    <w:p w14:paraId="1B51D454"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Apresentar declaração ou documentação falsa exigida para o certame ou prestar declaração falsa durante a licitação.</w:t>
      </w:r>
    </w:p>
    <w:p w14:paraId="2D4B5B1B"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Fraudar a licitação.</w:t>
      </w:r>
    </w:p>
    <w:p w14:paraId="3EF2E450" w14:textId="77777777" w:rsidR="000F62E2" w:rsidRPr="002D2AE8"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Comportar-se de modo inidôneo ou cometer fraude de qualquer natureza, em especial quando:</w:t>
      </w:r>
    </w:p>
    <w:p w14:paraId="072DB22C" w14:textId="77777777" w:rsidR="000F62E2" w:rsidRDefault="000F62E2" w:rsidP="000F62E2">
      <w:pPr>
        <w:pStyle w:val="Nivel2"/>
        <w:suppressAutoHyphens w:val="0"/>
        <w:spacing w:before="0" w:line="240" w:lineRule="auto"/>
        <w:rPr>
          <w:sz w:val="20"/>
          <w:szCs w:val="20"/>
        </w:rPr>
      </w:pPr>
      <w:r>
        <w:rPr>
          <w:b/>
          <w:bCs/>
          <w:sz w:val="20"/>
          <w:szCs w:val="20"/>
        </w:rPr>
        <w:t>A.</w:t>
      </w:r>
      <w:r>
        <w:rPr>
          <w:sz w:val="20"/>
          <w:szCs w:val="20"/>
        </w:rPr>
        <w:t xml:space="preserve"> A</w:t>
      </w:r>
      <w:r w:rsidRPr="00EC67C3">
        <w:rPr>
          <w:sz w:val="20"/>
          <w:szCs w:val="20"/>
        </w:rPr>
        <w:t>gir em conluio ou em desconformidade com a lei</w:t>
      </w:r>
      <w:r>
        <w:rPr>
          <w:sz w:val="20"/>
          <w:szCs w:val="20"/>
        </w:rPr>
        <w:t>.</w:t>
      </w:r>
    </w:p>
    <w:p w14:paraId="7F19050B" w14:textId="77777777" w:rsidR="000F62E2" w:rsidRDefault="000F62E2" w:rsidP="000F62E2">
      <w:pPr>
        <w:pStyle w:val="Nivel2"/>
        <w:suppressAutoHyphens w:val="0"/>
        <w:spacing w:before="0" w:line="240" w:lineRule="auto"/>
        <w:rPr>
          <w:sz w:val="20"/>
          <w:szCs w:val="20"/>
        </w:rPr>
      </w:pPr>
      <w:r>
        <w:rPr>
          <w:b/>
          <w:bCs/>
          <w:sz w:val="20"/>
          <w:szCs w:val="20"/>
        </w:rPr>
        <w:t>B.</w:t>
      </w:r>
      <w:r>
        <w:rPr>
          <w:sz w:val="20"/>
          <w:szCs w:val="20"/>
        </w:rPr>
        <w:t xml:space="preserve"> I</w:t>
      </w:r>
      <w:r w:rsidRPr="00EC67C3">
        <w:rPr>
          <w:sz w:val="20"/>
          <w:szCs w:val="20"/>
        </w:rPr>
        <w:t>nduzir deliberadamente a erro no julgamento</w:t>
      </w:r>
      <w:r>
        <w:rPr>
          <w:sz w:val="20"/>
          <w:szCs w:val="20"/>
        </w:rPr>
        <w:t>.</w:t>
      </w:r>
    </w:p>
    <w:p w14:paraId="7DE366A3" w14:textId="77777777" w:rsidR="000F62E2" w:rsidRDefault="000F62E2" w:rsidP="000F62E2">
      <w:pPr>
        <w:pStyle w:val="Nivel2"/>
        <w:suppressAutoHyphens w:val="0"/>
        <w:spacing w:before="0" w:line="240" w:lineRule="auto"/>
        <w:rPr>
          <w:sz w:val="20"/>
          <w:szCs w:val="20"/>
        </w:rPr>
      </w:pPr>
      <w:r>
        <w:rPr>
          <w:b/>
          <w:bCs/>
          <w:sz w:val="20"/>
          <w:szCs w:val="20"/>
        </w:rPr>
        <w:t>C.</w:t>
      </w:r>
      <w:r>
        <w:rPr>
          <w:sz w:val="20"/>
          <w:szCs w:val="20"/>
        </w:rPr>
        <w:t xml:space="preserve"> A</w:t>
      </w:r>
      <w:r w:rsidRPr="00EC67C3">
        <w:rPr>
          <w:sz w:val="20"/>
          <w:szCs w:val="20"/>
        </w:rPr>
        <w:t>presentar amostra falsificada ou deteriorada</w:t>
      </w:r>
      <w:r>
        <w:rPr>
          <w:sz w:val="20"/>
          <w:szCs w:val="20"/>
        </w:rPr>
        <w:t>.</w:t>
      </w:r>
    </w:p>
    <w:p w14:paraId="17E56DEF"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Praticar atos ilícitos com vistas a frustrar os objetivos da licitação.</w:t>
      </w:r>
    </w:p>
    <w:p w14:paraId="57B720E5" w14:textId="77777777" w:rsidR="000F62E2" w:rsidRDefault="000F62E2" w:rsidP="000F62E2">
      <w:pPr>
        <w:pStyle w:val="Nivel2"/>
        <w:numPr>
          <w:ilvl w:val="0"/>
          <w:numId w:val="22"/>
        </w:numPr>
        <w:suppressAutoHyphens w:val="0"/>
        <w:spacing w:before="0" w:line="240" w:lineRule="auto"/>
        <w:ind w:left="0" w:firstLine="0"/>
        <w:rPr>
          <w:sz w:val="20"/>
          <w:szCs w:val="20"/>
        </w:rPr>
      </w:pPr>
      <w:r w:rsidRPr="002D2AE8">
        <w:rPr>
          <w:sz w:val="20"/>
          <w:szCs w:val="20"/>
        </w:rPr>
        <w:t xml:space="preserve"> Praticar ato lesivo previsto no artigo 5º da Lei n.º 12.846, de 2013.</w:t>
      </w:r>
    </w:p>
    <w:p w14:paraId="2775DE70" w14:textId="77777777" w:rsidR="000F62E2" w:rsidRDefault="000F62E2" w:rsidP="000F62E2">
      <w:pPr>
        <w:pStyle w:val="Nivel2"/>
        <w:numPr>
          <w:ilvl w:val="0"/>
          <w:numId w:val="23"/>
        </w:numPr>
        <w:suppressAutoHyphens w:val="0"/>
        <w:spacing w:before="0" w:line="240" w:lineRule="auto"/>
        <w:ind w:left="0" w:firstLine="0"/>
        <w:rPr>
          <w:sz w:val="20"/>
          <w:szCs w:val="20"/>
        </w:rPr>
      </w:pPr>
      <w:r w:rsidRPr="002D2AE8">
        <w:rPr>
          <w:sz w:val="20"/>
          <w:szCs w:val="20"/>
        </w:rPr>
        <w:t>Com fulcro na Lei n.º 14.133, de 2021, a Administração poderá, garantida a prévia defesa, aplicar aos licitantes e/ou adjudicatários as seguintes sanções, sem prejuízo das responsabilidades civil e criminal:</w:t>
      </w:r>
    </w:p>
    <w:p w14:paraId="6FE3421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Advertência.</w:t>
      </w:r>
    </w:p>
    <w:p w14:paraId="7C6AFFD5"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Multa.</w:t>
      </w:r>
    </w:p>
    <w:p w14:paraId="2FE59746"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lastRenderedPageBreak/>
        <w:t>Impedimento de licitar e contratar e</w:t>
      </w:r>
    </w:p>
    <w:p w14:paraId="15E92CE0" w14:textId="77777777" w:rsidR="000F62E2" w:rsidRDefault="000F62E2" w:rsidP="000F62E2">
      <w:pPr>
        <w:pStyle w:val="Nivel2"/>
        <w:numPr>
          <w:ilvl w:val="0"/>
          <w:numId w:val="24"/>
        </w:numPr>
        <w:suppressAutoHyphens w:val="0"/>
        <w:spacing w:before="0" w:line="240" w:lineRule="auto"/>
        <w:ind w:left="0" w:firstLine="0"/>
        <w:rPr>
          <w:sz w:val="20"/>
          <w:szCs w:val="20"/>
        </w:rPr>
      </w:pPr>
      <w:r w:rsidRPr="002D2AE8">
        <w:rPr>
          <w:sz w:val="20"/>
          <w:szCs w:val="20"/>
        </w:rPr>
        <w:t xml:space="preserve"> Declaração de inidoneidade para licitar ou contratar, enquanto perdurarem os motivos determinantes da punição ou até que seja promovida sua reabilitação perante a própria autoridade que aplicou a penalidade.</w:t>
      </w:r>
    </w:p>
    <w:p w14:paraId="2D6B5C0D" w14:textId="77777777" w:rsidR="000F62E2" w:rsidRDefault="000F62E2" w:rsidP="000F62E2">
      <w:pPr>
        <w:pStyle w:val="Nivel2"/>
        <w:numPr>
          <w:ilvl w:val="0"/>
          <w:numId w:val="25"/>
        </w:numPr>
        <w:suppressAutoHyphens w:val="0"/>
        <w:spacing w:before="0" w:line="240" w:lineRule="auto"/>
        <w:ind w:left="0" w:firstLine="0"/>
        <w:rPr>
          <w:sz w:val="20"/>
          <w:szCs w:val="20"/>
        </w:rPr>
      </w:pPr>
      <w:r w:rsidRPr="002D2AE8">
        <w:rPr>
          <w:sz w:val="20"/>
          <w:szCs w:val="20"/>
        </w:rPr>
        <w:t>Na aplicação das sanções serão considerados:</w:t>
      </w:r>
    </w:p>
    <w:p w14:paraId="0AB72DED"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 natureza e a gravidade da infração cometida.</w:t>
      </w:r>
    </w:p>
    <w:p w14:paraId="3069905A"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As peculiaridades do caso concreto.</w:t>
      </w:r>
    </w:p>
    <w:p w14:paraId="5CD38976"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As circunstâncias agravantes ou atenuantes.</w:t>
      </w:r>
    </w:p>
    <w:p w14:paraId="3A4D599F"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Os danos que dela provierem para a Administração Pública.</w:t>
      </w:r>
    </w:p>
    <w:p w14:paraId="4473F5DD" w14:textId="77777777" w:rsidR="000F62E2" w:rsidRDefault="000F62E2" w:rsidP="000F62E2">
      <w:pPr>
        <w:pStyle w:val="Nivel2"/>
        <w:numPr>
          <w:ilvl w:val="2"/>
          <w:numId w:val="26"/>
        </w:numPr>
        <w:suppressAutoHyphens w:val="0"/>
        <w:spacing w:before="0" w:line="240" w:lineRule="auto"/>
        <w:ind w:left="0" w:firstLine="0"/>
        <w:rPr>
          <w:sz w:val="20"/>
          <w:szCs w:val="20"/>
        </w:rPr>
      </w:pPr>
      <w:r w:rsidRPr="002D2AE8">
        <w:rPr>
          <w:sz w:val="20"/>
          <w:szCs w:val="20"/>
        </w:rPr>
        <w:t>A implantação ou o aperfeiçoamento de programa de integridade, conforme normas e orientações dos órgãos de controle.</w:t>
      </w:r>
    </w:p>
    <w:p w14:paraId="2FABF59B" w14:textId="77777777" w:rsidR="000F62E2" w:rsidRDefault="000F62E2" w:rsidP="000F62E2">
      <w:pPr>
        <w:pStyle w:val="Nivel2"/>
        <w:widowControl w:val="0"/>
        <w:numPr>
          <w:ilvl w:val="0"/>
          <w:numId w:val="27"/>
        </w:numPr>
        <w:suppressAutoHyphens w:val="0"/>
        <w:spacing w:before="0" w:line="240" w:lineRule="auto"/>
        <w:ind w:left="0" w:firstLine="0"/>
        <w:rPr>
          <w:sz w:val="20"/>
          <w:szCs w:val="20"/>
        </w:rPr>
      </w:pPr>
      <w:r w:rsidRPr="00332525">
        <w:rPr>
          <w:sz w:val="20"/>
          <w:szCs w:val="20"/>
        </w:rPr>
        <w:t xml:space="preserve">A multa será </w:t>
      </w:r>
      <w:r w:rsidRPr="00332525">
        <w:rPr>
          <w:color w:val="auto"/>
          <w:sz w:val="20"/>
          <w:szCs w:val="20"/>
        </w:rPr>
        <w:t xml:space="preserve">recolhida em percentual de 0,5% a 30% incidente sobre o valor do contrato licitado, recolhida no prazo máximo de 05 (cinco) dias úteis, a contar da comunicação oficial. </w:t>
      </w:r>
      <w:r w:rsidRPr="00332525">
        <w:rPr>
          <w:sz w:val="20"/>
          <w:szCs w:val="20"/>
        </w:rPr>
        <w:t>Os percentuais para cálculo da multa compensatória, em se tratando de conduta ocorrida no procedimento licitatório e execução do contrato, incidirá sobre os valores previstos nos artigos 136 a 139 do Decreto Municipal n.º 10.792/2023.</w:t>
      </w:r>
    </w:p>
    <w:p w14:paraId="72F9F85F" w14:textId="77777777" w:rsidR="000F62E2" w:rsidRPr="00332525" w:rsidRDefault="000F62E2" w:rsidP="000F62E2">
      <w:pPr>
        <w:pStyle w:val="Nivel2"/>
        <w:widowControl w:val="0"/>
        <w:numPr>
          <w:ilvl w:val="0"/>
          <w:numId w:val="28"/>
        </w:numPr>
        <w:suppressAutoHyphens w:val="0"/>
        <w:spacing w:before="0" w:line="240" w:lineRule="auto"/>
        <w:ind w:left="0" w:firstLine="0"/>
        <w:rPr>
          <w:color w:val="auto"/>
          <w:sz w:val="20"/>
          <w:szCs w:val="20"/>
        </w:rPr>
      </w:pPr>
      <w:r w:rsidRPr="00332525">
        <w:rPr>
          <w:sz w:val="20"/>
          <w:szCs w:val="20"/>
        </w:rPr>
        <w:t>A multa moratória será aplicada na forma prevista no contrato/ata de registro de preços.</w:t>
      </w:r>
    </w:p>
    <w:p w14:paraId="44AC9F36" w14:textId="77777777" w:rsidR="00B91E48" w:rsidRPr="00B91E48" w:rsidRDefault="00B91E48" w:rsidP="000F62E2">
      <w:pPr>
        <w:pStyle w:val="Nivel2"/>
        <w:widowControl w:val="0"/>
        <w:numPr>
          <w:ilvl w:val="0"/>
          <w:numId w:val="28"/>
        </w:numPr>
        <w:suppressAutoHyphens w:val="0"/>
        <w:spacing w:before="0" w:line="240" w:lineRule="auto"/>
        <w:ind w:left="0" w:firstLine="0"/>
        <w:rPr>
          <w:sz w:val="20"/>
          <w:szCs w:val="20"/>
        </w:rPr>
      </w:pPr>
      <w:r w:rsidRPr="00B91E48">
        <w:rPr>
          <w:color w:val="auto"/>
          <w:sz w:val="20"/>
          <w:szCs w:val="20"/>
        </w:rPr>
        <w:t>Para as infrações previstas nos itens 14.1.1, 14.1.2 e 14.1.3, a multa será de 0,5% a 15% do valor do contrato licitado.</w:t>
      </w:r>
    </w:p>
    <w:p w14:paraId="2F7AA0A9" w14:textId="77777777" w:rsidR="00B91E48" w:rsidRDefault="00B91E48" w:rsidP="00B91E48">
      <w:pPr>
        <w:pStyle w:val="Nivel2"/>
        <w:widowControl w:val="0"/>
        <w:numPr>
          <w:ilvl w:val="0"/>
          <w:numId w:val="29"/>
        </w:numPr>
        <w:suppressAutoHyphens w:val="0"/>
        <w:spacing w:before="0" w:line="240" w:lineRule="auto"/>
        <w:ind w:left="0" w:firstLine="0"/>
        <w:rPr>
          <w:sz w:val="20"/>
          <w:szCs w:val="20"/>
        </w:rPr>
      </w:pPr>
      <w:r w:rsidRPr="00B91E48">
        <w:rPr>
          <w:color w:val="auto"/>
          <w:sz w:val="20"/>
          <w:szCs w:val="20"/>
        </w:rPr>
        <w:t>Para as infrações previstas nos itens 14.1.4, 14.1.5, 14.1.6, 14.1.7 e 14.1.8, a multa será de 15% a 30% do valor do contrato licitado.</w:t>
      </w:r>
    </w:p>
    <w:p w14:paraId="3974C74C" w14:textId="221C371A" w:rsidR="000F62E2" w:rsidRPr="00B91E48" w:rsidRDefault="000F62E2" w:rsidP="00B91E48">
      <w:pPr>
        <w:pStyle w:val="Nivel2"/>
        <w:widowControl w:val="0"/>
        <w:numPr>
          <w:ilvl w:val="0"/>
          <w:numId w:val="29"/>
        </w:numPr>
        <w:suppressAutoHyphens w:val="0"/>
        <w:spacing w:before="0" w:line="240" w:lineRule="auto"/>
        <w:ind w:left="0" w:firstLine="0"/>
        <w:rPr>
          <w:sz w:val="20"/>
          <w:szCs w:val="20"/>
        </w:rPr>
      </w:pPr>
      <w:r w:rsidRPr="00B91E48">
        <w:rPr>
          <w:sz w:val="20"/>
          <w:szCs w:val="20"/>
        </w:rPr>
        <w:t>As sanções de advertência, impedimento de licitar e contratar e declaração de inidoneidade para licitar ou contratar poderão ser aplicadas, cumulativamente ou não, à penalidade de multa.</w:t>
      </w:r>
    </w:p>
    <w:p w14:paraId="500E82AE"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Na aplicação da sanção de multa será facultada a defesa do interessado no prazo de 15 (quinze) dias úteis, contado da data de sua intimação.</w:t>
      </w:r>
    </w:p>
    <w:p w14:paraId="57B81F68" w14:textId="6ADA0D7F" w:rsidR="000F62E2" w:rsidRPr="00332525" w:rsidRDefault="000F62E2" w:rsidP="000F62E2">
      <w:pPr>
        <w:pStyle w:val="Nivel2"/>
        <w:widowControl w:val="0"/>
        <w:numPr>
          <w:ilvl w:val="0"/>
          <w:numId w:val="29"/>
        </w:numPr>
        <w:suppressAutoHyphens w:val="0"/>
        <w:spacing w:before="0" w:line="240" w:lineRule="auto"/>
        <w:ind w:left="0" w:firstLine="0"/>
        <w:rPr>
          <w:color w:val="auto"/>
          <w:sz w:val="20"/>
          <w:szCs w:val="20"/>
        </w:rPr>
      </w:pPr>
      <w:r w:rsidRPr="00332525">
        <w:rPr>
          <w:sz w:val="20"/>
          <w:szCs w:val="20"/>
        </w:rPr>
        <w:t xml:space="preserve"> </w:t>
      </w:r>
      <w:r w:rsidR="00C91313" w:rsidRPr="00C91313">
        <w:rPr>
          <w:sz w:val="20"/>
          <w:szCs w:val="20"/>
        </w:rPr>
        <w:t>A sanção de impedimento de licitar e contratar será aplicada ao responsável em decorrência das infrações administrativas relacionadas nos itens 14.1.1, 14.1.2 e 14.1.3, quando não se justificar a imposição de penalidade mais grave, e impedirá o responsável de licitar e contratar no âmbito da Administração Pública direta e indireta do ente federativo a qual pertencer o órgão ou entidade, pelo prazo máximo de 03 (três) anos.</w:t>
      </w:r>
    </w:p>
    <w:p w14:paraId="2E45B4AE" w14:textId="77777777" w:rsidR="00C91313" w:rsidRPr="00C91313" w:rsidRDefault="00C91313" w:rsidP="000F62E2">
      <w:pPr>
        <w:pStyle w:val="Nivel2"/>
        <w:widowControl w:val="0"/>
        <w:numPr>
          <w:ilvl w:val="0"/>
          <w:numId w:val="29"/>
        </w:numPr>
        <w:suppressAutoHyphens w:val="0"/>
        <w:spacing w:before="0" w:line="240" w:lineRule="auto"/>
        <w:ind w:left="0" w:firstLine="0"/>
        <w:rPr>
          <w:sz w:val="20"/>
          <w:szCs w:val="20"/>
        </w:rPr>
      </w:pPr>
      <w:r w:rsidRPr="00C91313">
        <w:rPr>
          <w:color w:val="auto"/>
          <w:sz w:val="20"/>
          <w:szCs w:val="20"/>
        </w:rPr>
        <w:t>Poderá ser aplicada ao responsável a sanção de declaração de inidoneidade para licitar ou contratar, em decorrência da prática das infrações dispostas nos itens 14.1.4, 14.1.5, 14.1.6, 14.1.7 e 14.1.8, bem como pelas infrações administrativas previstas nos itens 14.1.1, 14.1.2 e 14.1.3 que justifiquem a imposição de penalidade mais grave que a sanção de impedimento de licitar e contratar, cuja duração observará o prazo previsto no artigo 156, §5º, da Lei n.º 14.133/2021.</w:t>
      </w:r>
    </w:p>
    <w:p w14:paraId="70C14F03" w14:textId="77777777" w:rsidR="00C91313" w:rsidRPr="00C91313" w:rsidRDefault="00C91313" w:rsidP="000F62E2">
      <w:pPr>
        <w:pStyle w:val="Nivel2"/>
        <w:widowControl w:val="0"/>
        <w:numPr>
          <w:ilvl w:val="0"/>
          <w:numId w:val="29"/>
        </w:numPr>
        <w:suppressAutoHyphens w:val="0"/>
        <w:spacing w:before="0" w:line="240" w:lineRule="auto"/>
        <w:ind w:left="0" w:firstLine="0"/>
        <w:rPr>
          <w:sz w:val="20"/>
          <w:szCs w:val="20"/>
        </w:rPr>
      </w:pPr>
      <w:r w:rsidRPr="00C91313">
        <w:rPr>
          <w:color w:val="auto"/>
          <w:sz w:val="20"/>
          <w:szCs w:val="20"/>
        </w:rPr>
        <w:t>A recusa injustificada do adjudicatário em assinar o contrato ou a ata de registro de preço, ou em aceitar ou retirar o instrumento equivalente no prazo estabelecido pela Administração, descrita no item 14.1.3, caracterizará o descumprimento total da obrigação assumida e o sujeitará às penalidades e à imediata perda da garantia de proposta em favor do órgão ou entidade promotora da licitação.</w:t>
      </w:r>
    </w:p>
    <w:p w14:paraId="6697322B" w14:textId="58A5EEA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02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16C9BAC"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05 (cinco) dias úteis, encaminhará o recurso com sua motivação à autoridade superior, que deverá proferir sua decisão no prazo máximo de 20 (vinte) dias úteis, contado do recebimento dos autos.</w:t>
      </w:r>
    </w:p>
    <w:p w14:paraId="4E9CFF95"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Caberá a apresentação de pedido de reconsideração da aplicação da sanção de declaração de </w:t>
      </w:r>
      <w:r w:rsidRPr="00332525">
        <w:rPr>
          <w:sz w:val="20"/>
          <w:szCs w:val="20"/>
        </w:rPr>
        <w:lastRenderedPageBreak/>
        <w:t>inidoneidade para licitar ou contratar no prazo de 15 (quinze) dias úteis, contado da data da intimação, e decidido no prazo máximo de 20 (vinte) dias úteis, contado do seu recebimento.</w:t>
      </w:r>
    </w:p>
    <w:p w14:paraId="7805D8C2" w14:textId="77777777" w:rsidR="000F62E2"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O recurso e o pedido de reconsideração terão efeito suspensivo do ato ou da decisão recorrida até que sobrevenha decisão final da autoridade competente.</w:t>
      </w:r>
    </w:p>
    <w:p w14:paraId="13597E52" w14:textId="77777777" w:rsidR="000F62E2" w:rsidRPr="00332525" w:rsidRDefault="000F62E2" w:rsidP="000F62E2">
      <w:pPr>
        <w:pStyle w:val="Nivel2"/>
        <w:widowControl w:val="0"/>
        <w:numPr>
          <w:ilvl w:val="0"/>
          <w:numId w:val="29"/>
        </w:numPr>
        <w:suppressAutoHyphens w:val="0"/>
        <w:spacing w:before="0" w:line="240" w:lineRule="auto"/>
        <w:ind w:left="0" w:firstLine="0"/>
        <w:rPr>
          <w:sz w:val="20"/>
          <w:szCs w:val="20"/>
        </w:rPr>
      </w:pPr>
      <w:r w:rsidRPr="00332525">
        <w:rPr>
          <w:sz w:val="20"/>
          <w:szCs w:val="20"/>
        </w:rPr>
        <w:t xml:space="preserve"> A aplicação das sanções previstas neste edital não exclui, em hipótese alguma, a obrigação de reparação integral dos danos causados.</w:t>
      </w:r>
    </w:p>
    <w:p w14:paraId="6B4FBC5E" w14:textId="77777777" w:rsidR="000F62E2" w:rsidRPr="00FD72D9" w:rsidRDefault="000F62E2" w:rsidP="000F62E2">
      <w:pPr>
        <w:pStyle w:val="Licitao"/>
        <w:widowControl w:val="0"/>
        <w:suppressAutoHyphens/>
        <w:spacing w:before="0"/>
      </w:pPr>
      <w:bookmarkStart w:id="50" w:name="_Toc164405302"/>
      <w:bookmarkStart w:id="51" w:name="_Toc226648424"/>
      <w:r w:rsidRPr="00FD72D9">
        <w:t>1</w:t>
      </w:r>
      <w:r>
        <w:t>5</w:t>
      </w:r>
      <w:r w:rsidRPr="00FD72D9">
        <w:t>. DA IMPUGNAÇÃO AO EDITAL E DO PEDIDO DE ESCLARECIMENTO</w:t>
      </w:r>
      <w:bookmarkEnd w:id="50"/>
      <w:bookmarkEnd w:id="51"/>
    </w:p>
    <w:p w14:paraId="6CFA6545" w14:textId="77777777" w:rsidR="000F62E2" w:rsidRDefault="000F62E2" w:rsidP="000F62E2">
      <w:pPr>
        <w:pStyle w:val="Nivel2"/>
        <w:numPr>
          <w:ilvl w:val="0"/>
          <w:numId w:val="30"/>
        </w:numPr>
        <w:suppressAutoHyphens w:val="0"/>
        <w:spacing w:before="0" w:line="240" w:lineRule="auto"/>
        <w:rPr>
          <w:sz w:val="20"/>
          <w:szCs w:val="20"/>
        </w:rPr>
      </w:pPr>
      <w:r w:rsidRPr="007D2547">
        <w:rPr>
          <w:sz w:val="20"/>
          <w:szCs w:val="20"/>
        </w:rPr>
        <w:t>Qualquer pessoa é parte legítima para impugnar este Edital por irregularidade na aplicação da Lei n.º 14.133, de 2021, devendo protocolar o pedido até 03 (três) dias úteis antes da data da abertura do certame.</w:t>
      </w:r>
    </w:p>
    <w:p w14:paraId="5D0C0379" w14:textId="77777777" w:rsidR="000F62E2" w:rsidRPr="007D2547" w:rsidRDefault="000F62E2" w:rsidP="000F62E2">
      <w:pPr>
        <w:pStyle w:val="Nivel2"/>
        <w:numPr>
          <w:ilvl w:val="0"/>
          <w:numId w:val="30"/>
        </w:numPr>
        <w:suppressAutoHyphens w:val="0"/>
        <w:spacing w:before="0" w:line="240" w:lineRule="auto"/>
        <w:rPr>
          <w:color w:val="auto"/>
          <w:sz w:val="20"/>
          <w:szCs w:val="20"/>
        </w:rPr>
      </w:pPr>
      <w:r w:rsidRPr="007D2547">
        <w:rPr>
          <w:b/>
          <w:bCs/>
          <w:sz w:val="20"/>
          <w:szCs w:val="20"/>
        </w:rPr>
        <w:t>.</w:t>
      </w:r>
      <w:r w:rsidRPr="007D2547">
        <w:rPr>
          <w:sz w:val="20"/>
          <w:szCs w:val="20"/>
        </w:rPr>
        <w:t xml:space="preserve"> A resposta à impugnação ou ao pedido de esclarecimento será divulgado em sítio eletrônico oficial no prazo de até 3 (três) dias úteis, limitado ao último dia útil anterior à data da abertura do certame.</w:t>
      </w:r>
    </w:p>
    <w:p w14:paraId="30EE1917" w14:textId="77777777" w:rsidR="000F62E2" w:rsidRPr="007D2547" w:rsidRDefault="000F62E2" w:rsidP="000F62E2">
      <w:pPr>
        <w:pStyle w:val="Nivel2"/>
        <w:numPr>
          <w:ilvl w:val="0"/>
          <w:numId w:val="30"/>
        </w:numPr>
        <w:suppressAutoHyphens w:val="0"/>
        <w:spacing w:before="0" w:line="240" w:lineRule="auto"/>
        <w:rPr>
          <w:color w:val="auto"/>
          <w:sz w:val="20"/>
          <w:szCs w:val="20"/>
        </w:rPr>
      </w:pPr>
      <w:r w:rsidRPr="007D2547">
        <w:rPr>
          <w:sz w:val="20"/>
          <w:szCs w:val="20"/>
        </w:rPr>
        <w:t xml:space="preserve"> A impugnação e o pedido de esclarecimento poderão ser realizados por forma eletrônica, </w:t>
      </w:r>
      <w:r w:rsidRPr="007D2547">
        <w:rPr>
          <w:color w:val="auto"/>
          <w:sz w:val="20"/>
          <w:szCs w:val="20"/>
        </w:rPr>
        <w:t>pelo seguinte meio:</w:t>
      </w: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6"/>
        <w:gridCol w:w="6873"/>
      </w:tblGrid>
      <w:tr w:rsidR="000F62E2" w:rsidRPr="00270F88" w14:paraId="6888663D" w14:textId="77777777" w:rsidTr="003E6546">
        <w:trPr>
          <w:trHeight w:val="262"/>
          <w:jc w:val="center"/>
        </w:trPr>
        <w:tc>
          <w:tcPr>
            <w:tcW w:w="1056" w:type="dxa"/>
            <w:shd w:val="clear" w:color="auto" w:fill="DBE5F1" w:themeFill="accent1" w:themeFillTint="33"/>
            <w:vAlign w:val="center"/>
          </w:tcPr>
          <w:p w14:paraId="394562EB"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4B5EBB88" wp14:editId="0C4D1FE9">
                  <wp:extent cx="504000" cy="504000"/>
                  <wp:effectExtent l="0" t="0" r="0" b="0"/>
                  <wp:docPr id="492085137" name="Imagem 2" descr="Protocolo - ícones de arquivos e past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otocolo - ícones de arquivos e pastas gráti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6873" w:type="dxa"/>
            <w:shd w:val="clear" w:color="auto" w:fill="DBE5F1" w:themeFill="accent1" w:themeFillTint="33"/>
            <w:vAlign w:val="center"/>
          </w:tcPr>
          <w:p w14:paraId="35F0A9DD" w14:textId="77777777" w:rsidR="000F62E2" w:rsidRPr="00FC1D90" w:rsidRDefault="000F62E2" w:rsidP="003E6546">
            <w:pPr>
              <w:widowControl w:val="0"/>
              <w:pBdr>
                <w:top w:val="nil"/>
                <w:left w:val="nil"/>
                <w:bottom w:val="nil"/>
                <w:right w:val="nil"/>
                <w:between w:val="nil"/>
              </w:pBdr>
              <w:suppressAutoHyphens/>
              <w:jc w:val="center"/>
              <w:rPr>
                <w:rFonts w:ascii="Arial" w:hAnsi="Arial" w:cs="Arial"/>
                <w:b/>
                <w:color w:val="0070C0"/>
                <w:sz w:val="18"/>
                <w:szCs w:val="18"/>
              </w:rPr>
            </w:pPr>
            <w:r>
              <w:rPr>
                <w:rFonts w:ascii="Arial" w:hAnsi="Arial" w:cs="Arial"/>
                <w:b/>
                <w:color w:val="0070C0"/>
                <w:sz w:val="18"/>
                <w:szCs w:val="18"/>
              </w:rPr>
              <w:t>PROTOCOLO DIGITAL DA PREFEITURA DE CAÇADOR</w:t>
            </w:r>
          </w:p>
          <w:p w14:paraId="6CB14A9D" w14:textId="2C3E16B5" w:rsidR="000F62E2" w:rsidRPr="00270F88" w:rsidRDefault="00BA26DC" w:rsidP="003E6546">
            <w:pPr>
              <w:widowControl w:val="0"/>
              <w:pBdr>
                <w:top w:val="nil"/>
                <w:left w:val="nil"/>
                <w:bottom w:val="nil"/>
                <w:right w:val="nil"/>
                <w:between w:val="nil"/>
              </w:pBdr>
              <w:suppressAutoHyphens/>
              <w:jc w:val="center"/>
              <w:rPr>
                <w:rFonts w:ascii="Arial" w:hAnsi="Arial" w:cs="Arial"/>
                <w:i/>
                <w:iCs/>
                <w:sz w:val="20"/>
                <w:szCs w:val="20"/>
              </w:rPr>
            </w:pPr>
            <w:hyperlink r:id="rId18" w:history="1">
              <w:r w:rsidRPr="008832BF">
                <w:rPr>
                  <w:rStyle w:val="Hyperlink"/>
                  <w:rFonts w:ascii="Arial" w:hAnsi="Arial" w:cs="Arial"/>
                  <w:i/>
                  <w:iCs/>
                  <w:sz w:val="18"/>
                  <w:szCs w:val="18"/>
                </w:rPr>
                <w:t>https://cacador.1doc.com.br/b.php?pg=o/atendimento</w:t>
              </w:r>
            </w:hyperlink>
            <w:r>
              <w:rPr>
                <w:rFonts w:ascii="Arial" w:hAnsi="Arial" w:cs="Arial"/>
                <w:i/>
                <w:iCs/>
                <w:sz w:val="18"/>
                <w:szCs w:val="18"/>
              </w:rPr>
              <w:t xml:space="preserve"> </w:t>
            </w:r>
          </w:p>
        </w:tc>
      </w:tr>
    </w:tbl>
    <w:p w14:paraId="53C72014" w14:textId="77777777" w:rsidR="000F62E2" w:rsidRPr="008B21E9" w:rsidRDefault="000F62E2" w:rsidP="000F62E2">
      <w:pPr>
        <w:pStyle w:val="PargrafodaLista"/>
        <w:widowControl w:val="0"/>
        <w:suppressAutoHyphens/>
        <w:ind w:left="714"/>
        <w:contextualSpacing w:val="0"/>
        <w:jc w:val="both"/>
        <w:rPr>
          <w:rFonts w:ascii="Arial" w:hAnsi="Arial" w:cs="Arial"/>
          <w:sz w:val="18"/>
          <w:szCs w:val="18"/>
        </w:rPr>
      </w:pPr>
    </w:p>
    <w:tbl>
      <w:tblPr>
        <w:tblStyle w:val="Tabelacomgrade"/>
        <w:tblW w:w="4000" w:type="pct"/>
        <w:jc w:val="center"/>
        <w:tblBorders>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059"/>
        <w:gridCol w:w="6870"/>
      </w:tblGrid>
      <w:tr w:rsidR="000F62E2" w:rsidRPr="00270F88" w14:paraId="52546DF1" w14:textId="77777777" w:rsidTr="003E6546">
        <w:trPr>
          <w:trHeight w:val="262"/>
          <w:jc w:val="center"/>
        </w:trPr>
        <w:tc>
          <w:tcPr>
            <w:tcW w:w="1134" w:type="dxa"/>
            <w:shd w:val="clear" w:color="auto" w:fill="DBE5F1" w:themeFill="accent1" w:themeFillTint="33"/>
            <w:vAlign w:val="center"/>
          </w:tcPr>
          <w:p w14:paraId="19268B04" w14:textId="77777777" w:rsidR="000F62E2" w:rsidRPr="00270F88" w:rsidRDefault="000F62E2" w:rsidP="003E6546">
            <w:pPr>
              <w:widowControl w:val="0"/>
              <w:suppressAutoHyphens/>
              <w:jc w:val="center"/>
              <w:rPr>
                <w:rFonts w:ascii="Arial" w:hAnsi="Arial" w:cs="Arial"/>
                <w:b/>
                <w:i/>
                <w:iCs/>
                <w:sz w:val="18"/>
                <w:szCs w:val="18"/>
              </w:rPr>
            </w:pPr>
            <w:r>
              <w:rPr>
                <w:noProof/>
              </w:rPr>
              <w:drawing>
                <wp:inline distT="0" distB="0" distL="0" distR="0" wp14:anchorId="05CDD669" wp14:editId="44A7266D">
                  <wp:extent cx="504000" cy="504000"/>
                  <wp:effectExtent l="0" t="0" r="0" b="0"/>
                  <wp:docPr id="1849895004" name="Imagem 9" descr="Exclamação - ícones de mapas e bandeiras grát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Exclamação - ícones de mapas e bandeiras grátis"/>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4000" cy="504000"/>
                          </a:xfrm>
                          <a:prstGeom prst="rect">
                            <a:avLst/>
                          </a:prstGeom>
                          <a:noFill/>
                          <a:ln>
                            <a:noFill/>
                          </a:ln>
                        </pic:spPr>
                      </pic:pic>
                    </a:graphicData>
                  </a:graphic>
                </wp:inline>
              </w:drawing>
            </w:r>
          </w:p>
        </w:tc>
        <w:tc>
          <w:tcPr>
            <w:tcW w:w="8778" w:type="dxa"/>
            <w:shd w:val="clear" w:color="auto" w:fill="DBE5F1" w:themeFill="accent1" w:themeFillTint="33"/>
            <w:vAlign w:val="center"/>
          </w:tcPr>
          <w:p w14:paraId="76AFD392" w14:textId="77777777" w:rsidR="000F62E2" w:rsidRPr="008E53CF" w:rsidRDefault="000F62E2" w:rsidP="003E6546">
            <w:pPr>
              <w:widowControl w:val="0"/>
              <w:pBdr>
                <w:top w:val="nil"/>
                <w:left w:val="nil"/>
                <w:bottom w:val="nil"/>
                <w:right w:val="nil"/>
                <w:between w:val="nil"/>
              </w:pBdr>
              <w:suppressAutoHyphens/>
              <w:jc w:val="center"/>
              <w:rPr>
                <w:rFonts w:ascii="Arial" w:hAnsi="Arial" w:cs="Arial"/>
                <w:b/>
                <w:bCs/>
                <w:i/>
                <w:iCs/>
                <w:sz w:val="18"/>
                <w:szCs w:val="18"/>
              </w:rPr>
            </w:pPr>
            <w:r>
              <w:rPr>
                <w:rFonts w:ascii="Arial" w:hAnsi="Arial" w:cs="Arial"/>
                <w:b/>
                <w:bCs/>
                <w:sz w:val="18"/>
                <w:szCs w:val="18"/>
              </w:rPr>
              <w:t>Ao realizar o pedido de impugnação ou de esclarecimentos, cite o número do Pregão Eletrônico, o número do Processo Administrativo e o objeto, todos disponíveis no preâmbulo deste Edital.</w:t>
            </w:r>
          </w:p>
        </w:tc>
      </w:tr>
    </w:tbl>
    <w:p w14:paraId="0C0A9198" w14:textId="77777777" w:rsidR="000F62E2" w:rsidRDefault="000F62E2" w:rsidP="000F62E2">
      <w:pPr>
        <w:pStyle w:val="Nivel2"/>
        <w:numPr>
          <w:ilvl w:val="0"/>
          <w:numId w:val="31"/>
        </w:numPr>
        <w:suppressAutoHyphens w:val="0"/>
        <w:spacing w:line="240" w:lineRule="auto"/>
        <w:rPr>
          <w:sz w:val="20"/>
          <w:szCs w:val="20"/>
        </w:rPr>
      </w:pPr>
      <w:r w:rsidRPr="00FD72D9">
        <w:rPr>
          <w:b/>
          <w:bCs/>
          <w:sz w:val="20"/>
          <w:szCs w:val="20"/>
        </w:rPr>
        <w:t>.</w:t>
      </w:r>
      <w:r>
        <w:rPr>
          <w:sz w:val="20"/>
          <w:szCs w:val="20"/>
        </w:rPr>
        <w:t xml:space="preserve"> </w:t>
      </w:r>
      <w:r w:rsidRPr="00FD72D9">
        <w:rPr>
          <w:sz w:val="20"/>
          <w:szCs w:val="20"/>
        </w:rPr>
        <w:t>As impugnações e pedidos de esclarecimentos não suspendem os prazos previstos no certame.</w:t>
      </w:r>
    </w:p>
    <w:p w14:paraId="0C801BEF" w14:textId="77777777" w:rsidR="000F62E2" w:rsidRDefault="000F62E2" w:rsidP="000F62E2">
      <w:pPr>
        <w:pStyle w:val="Nivel2"/>
        <w:numPr>
          <w:ilvl w:val="0"/>
          <w:numId w:val="32"/>
        </w:numPr>
        <w:suppressAutoHyphens w:val="0"/>
        <w:spacing w:before="0" w:line="240" w:lineRule="auto"/>
        <w:rPr>
          <w:sz w:val="20"/>
          <w:szCs w:val="20"/>
        </w:rPr>
      </w:pPr>
      <w:r w:rsidRPr="00612802">
        <w:rPr>
          <w:sz w:val="20"/>
          <w:szCs w:val="20"/>
        </w:rPr>
        <w:t>A concessão de efeito suspensivo à impugnação é medida excepcional e deverá ser motivada pelo agente de contratação, nos autos do processo de licitação.</w:t>
      </w:r>
    </w:p>
    <w:p w14:paraId="29BC5DA4" w14:textId="77777777" w:rsidR="000F62E2" w:rsidRPr="00612802" w:rsidRDefault="000F62E2" w:rsidP="000F62E2">
      <w:pPr>
        <w:pStyle w:val="Nivel2"/>
        <w:numPr>
          <w:ilvl w:val="0"/>
          <w:numId w:val="33"/>
        </w:numPr>
        <w:suppressAutoHyphens w:val="0"/>
        <w:spacing w:before="0" w:line="240" w:lineRule="auto"/>
        <w:rPr>
          <w:sz w:val="20"/>
          <w:szCs w:val="20"/>
        </w:rPr>
      </w:pPr>
      <w:r w:rsidRPr="00612802">
        <w:rPr>
          <w:sz w:val="20"/>
          <w:szCs w:val="20"/>
        </w:rPr>
        <w:t>Acolhida a impugnação, será definida e publicada nova data para a realização do certame.</w:t>
      </w:r>
    </w:p>
    <w:p w14:paraId="3A6130CC" w14:textId="77777777" w:rsidR="000F62E2" w:rsidRPr="00FD72D9" w:rsidRDefault="000F62E2" w:rsidP="000F62E2">
      <w:pPr>
        <w:pStyle w:val="Licitao"/>
      </w:pPr>
      <w:bookmarkStart w:id="52" w:name="_Toc164405303"/>
      <w:bookmarkStart w:id="53" w:name="_Toc226648425"/>
      <w:r w:rsidRPr="00FD72D9">
        <w:t>1</w:t>
      </w:r>
      <w:r>
        <w:t>6</w:t>
      </w:r>
      <w:r w:rsidRPr="00FD72D9">
        <w:t>. DA GARANTIA DE EXECUÇÃO</w:t>
      </w:r>
      <w:bookmarkEnd w:id="52"/>
      <w:bookmarkEnd w:id="53"/>
    </w:p>
    <w:p w14:paraId="3D99E23E"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B463FB">
        <w:rPr>
          <w:rFonts w:ascii="Arial" w:eastAsia="Calibri" w:hAnsi="Arial" w:cs="Arial"/>
          <w:b/>
          <w:bCs/>
          <w:color w:val="000000"/>
          <w:sz w:val="20"/>
          <w:szCs w:val="20"/>
        </w:rPr>
        <w:t>1</w:t>
      </w:r>
      <w:r>
        <w:rPr>
          <w:rFonts w:ascii="Arial" w:eastAsia="Calibri" w:hAnsi="Arial" w:cs="Arial"/>
          <w:b/>
          <w:bCs/>
          <w:color w:val="000000"/>
          <w:sz w:val="20"/>
          <w:szCs w:val="20"/>
        </w:rPr>
        <w:t>6</w:t>
      </w:r>
      <w:r w:rsidRPr="00B463FB">
        <w:rPr>
          <w:rFonts w:ascii="Arial" w:eastAsia="Calibri" w:hAnsi="Arial" w:cs="Arial"/>
          <w:b/>
          <w:bCs/>
          <w:color w:val="000000"/>
          <w:sz w:val="20"/>
          <w:szCs w:val="20"/>
        </w:rPr>
        <w:t>.1.</w:t>
      </w:r>
      <w:r w:rsidRPr="00B463FB">
        <w:rPr>
          <w:rFonts w:ascii="Arial" w:eastAsia="Calibri" w:hAnsi="Arial" w:cs="Arial"/>
          <w:color w:val="000000"/>
          <w:sz w:val="20"/>
          <w:szCs w:val="20"/>
        </w:rPr>
        <w:t xml:space="preserve"> Não haverá exigência de garantia de execução para a presente contratação</w:t>
      </w:r>
      <w:r w:rsidRPr="00B463FB">
        <w:rPr>
          <w:rFonts w:ascii="Arial" w:eastAsia="Calibri" w:hAnsi="Arial" w:cs="Arial"/>
          <w:sz w:val="20"/>
          <w:szCs w:val="20"/>
        </w:rPr>
        <w:t>.</w:t>
      </w:r>
    </w:p>
    <w:p w14:paraId="53894016" w14:textId="77777777" w:rsidR="000F62E2" w:rsidRPr="00FD72D9" w:rsidRDefault="000F62E2" w:rsidP="000F62E2">
      <w:pPr>
        <w:pStyle w:val="Licitao"/>
        <w:widowControl w:val="0"/>
        <w:suppressAutoHyphens/>
        <w:spacing w:before="0"/>
      </w:pPr>
      <w:bookmarkStart w:id="54" w:name="_Toc164405304"/>
      <w:bookmarkStart w:id="55" w:name="_Toc226648426"/>
      <w:r w:rsidRPr="00FD72D9">
        <w:t>1</w:t>
      </w:r>
      <w:r>
        <w:t>7</w:t>
      </w:r>
      <w:r w:rsidRPr="00FD72D9">
        <w:t xml:space="preserve">. </w:t>
      </w:r>
      <w:r>
        <w:t xml:space="preserve">DA </w:t>
      </w:r>
      <w:r w:rsidRPr="00FD72D9">
        <w:t>VIGÊNCIA DA CONTRATAÇÃO</w:t>
      </w:r>
      <w:bookmarkEnd w:id="54"/>
      <w:bookmarkEnd w:id="55"/>
    </w:p>
    <w:p w14:paraId="536C647B" w14:textId="77777777" w:rsidR="000F62E2" w:rsidRPr="00FD72D9" w:rsidRDefault="000F62E2" w:rsidP="000F62E2">
      <w:pPr>
        <w:widowControl w:val="0"/>
        <w:suppressAutoHyphens/>
        <w:spacing w:after="120"/>
        <w:jc w:val="both"/>
        <w:rPr>
          <w:rFonts w:ascii="Arial" w:eastAsia="Calibri" w:hAnsi="Arial" w:cs="Arial"/>
          <w:sz w:val="20"/>
          <w:szCs w:val="20"/>
        </w:rPr>
      </w:pPr>
      <w:r w:rsidRPr="00FD72D9">
        <w:rPr>
          <w:rFonts w:ascii="Arial" w:eastAsia="Calibri" w:hAnsi="Arial" w:cs="Arial"/>
          <w:b/>
          <w:sz w:val="20"/>
          <w:szCs w:val="20"/>
        </w:rPr>
        <w:t>1</w:t>
      </w:r>
      <w:r>
        <w:rPr>
          <w:rFonts w:ascii="Arial" w:eastAsia="Calibri" w:hAnsi="Arial" w:cs="Arial"/>
          <w:b/>
          <w:sz w:val="20"/>
          <w:szCs w:val="20"/>
        </w:rPr>
        <w:t>7</w:t>
      </w:r>
      <w:r w:rsidRPr="00FD72D9">
        <w:rPr>
          <w:rFonts w:ascii="Arial" w:eastAsia="Calibri" w:hAnsi="Arial" w:cs="Arial"/>
          <w:b/>
          <w:sz w:val="20"/>
          <w:szCs w:val="20"/>
        </w:rPr>
        <w:t>.1.</w:t>
      </w:r>
      <w:r w:rsidRPr="00FD72D9">
        <w:rPr>
          <w:rFonts w:ascii="Arial" w:eastAsia="Calibri" w:hAnsi="Arial" w:cs="Arial"/>
          <w:sz w:val="20"/>
          <w:szCs w:val="20"/>
        </w:rPr>
        <w:t xml:space="preserve"> O prazo de vigência da contratação é o estabelecido no Termo de Referência e Ata de Registro de Preços. </w:t>
      </w:r>
    </w:p>
    <w:p w14:paraId="0057B062" w14:textId="77777777" w:rsidR="000F62E2" w:rsidRPr="00FD72D9" w:rsidRDefault="000F62E2" w:rsidP="000F62E2">
      <w:pPr>
        <w:pStyle w:val="Licitao"/>
        <w:widowControl w:val="0"/>
        <w:suppressAutoHyphens/>
        <w:spacing w:before="0"/>
      </w:pPr>
      <w:bookmarkStart w:id="56" w:name="_Toc164405305"/>
      <w:bookmarkStart w:id="57" w:name="_Toc226648427"/>
      <w:r w:rsidRPr="00FD72D9">
        <w:t>1</w:t>
      </w:r>
      <w:r>
        <w:t>8</w:t>
      </w:r>
      <w:r w:rsidRPr="00FD72D9">
        <w:t>. DO REAJUSTAMENTO EM SENTIDO GERAL</w:t>
      </w:r>
      <w:bookmarkEnd w:id="56"/>
      <w:bookmarkEnd w:id="57"/>
    </w:p>
    <w:p w14:paraId="3F165015" w14:textId="77777777" w:rsidR="000F62E2" w:rsidRPr="00FD72D9"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FD72D9">
        <w:rPr>
          <w:rFonts w:ascii="Arial" w:eastAsia="Calibri" w:hAnsi="Arial" w:cs="Arial"/>
          <w:b/>
          <w:bCs/>
          <w:color w:val="000000"/>
          <w:sz w:val="20"/>
          <w:szCs w:val="20"/>
        </w:rPr>
        <w:t>1</w:t>
      </w:r>
      <w:r>
        <w:rPr>
          <w:rFonts w:ascii="Arial" w:eastAsia="Calibri" w:hAnsi="Arial" w:cs="Arial"/>
          <w:b/>
          <w:bCs/>
          <w:color w:val="000000"/>
          <w:sz w:val="20"/>
          <w:szCs w:val="20"/>
        </w:rPr>
        <w:t>8</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As regras acerca do reajustamento em sentido geral do valor contratual são as estabelecidas no Termo de Referência, anexo a este Edital.</w:t>
      </w:r>
    </w:p>
    <w:p w14:paraId="560AFD1C" w14:textId="77777777" w:rsidR="000F62E2" w:rsidRPr="00FD72D9" w:rsidRDefault="000F62E2" w:rsidP="000F62E2">
      <w:pPr>
        <w:pStyle w:val="Licitao"/>
        <w:widowControl w:val="0"/>
        <w:suppressAutoHyphens/>
        <w:spacing w:before="0"/>
      </w:pPr>
      <w:bookmarkStart w:id="58" w:name="_Toc164405306"/>
      <w:bookmarkStart w:id="59" w:name="_Toc226648428"/>
      <w:r>
        <w:t>19</w:t>
      </w:r>
      <w:r w:rsidRPr="00FD72D9">
        <w:t>. DO RECEBIMENTO DO OBJETO E DA FISCALIZAÇÃO</w:t>
      </w:r>
      <w:bookmarkEnd w:id="58"/>
      <w:bookmarkEnd w:id="59"/>
    </w:p>
    <w:p w14:paraId="7E9D0E55" w14:textId="77777777" w:rsidR="000F62E2" w:rsidRPr="00F474CC" w:rsidRDefault="000F62E2" w:rsidP="000F62E2">
      <w:pPr>
        <w:pStyle w:val="PargrafodaLista"/>
        <w:widowControl w:val="0"/>
        <w:pBdr>
          <w:top w:val="nil"/>
          <w:left w:val="nil"/>
          <w:bottom w:val="nil"/>
          <w:right w:val="nil"/>
          <w:between w:val="nil"/>
        </w:pBdr>
        <w:suppressAutoHyphens/>
        <w:spacing w:after="120"/>
        <w:ind w:left="0"/>
        <w:contextualSpacing w:val="0"/>
        <w:jc w:val="both"/>
        <w:rPr>
          <w:rFonts w:ascii="Arial" w:hAnsi="Arial" w:cs="Arial"/>
          <w:sz w:val="20"/>
          <w:szCs w:val="20"/>
        </w:rPr>
      </w:pPr>
      <w:r>
        <w:rPr>
          <w:rFonts w:ascii="Arial" w:eastAsia="Calibri" w:hAnsi="Arial" w:cs="Arial"/>
          <w:b/>
          <w:bCs/>
          <w:color w:val="000000"/>
          <w:sz w:val="20"/>
          <w:szCs w:val="20"/>
        </w:rPr>
        <w:t>19</w:t>
      </w:r>
      <w:r w:rsidRPr="00FD72D9">
        <w:rPr>
          <w:rFonts w:ascii="Arial" w:eastAsia="Calibri" w:hAnsi="Arial" w:cs="Arial"/>
          <w:b/>
          <w:bCs/>
          <w:color w:val="000000"/>
          <w:sz w:val="20"/>
          <w:szCs w:val="20"/>
        </w:rPr>
        <w:t>.1.</w:t>
      </w:r>
      <w:r w:rsidRPr="00FD72D9">
        <w:rPr>
          <w:rFonts w:ascii="Arial" w:eastAsia="Calibri" w:hAnsi="Arial" w:cs="Arial"/>
          <w:color w:val="000000"/>
          <w:sz w:val="20"/>
          <w:szCs w:val="20"/>
        </w:rPr>
        <w:t xml:space="preserve"> Os critérios de</w:t>
      </w:r>
      <w:r w:rsidRPr="00F474CC">
        <w:rPr>
          <w:rFonts w:ascii="Arial" w:eastAsia="Calibri" w:hAnsi="Arial" w:cs="Arial"/>
          <w:color w:val="000000"/>
          <w:sz w:val="20"/>
          <w:szCs w:val="20"/>
        </w:rPr>
        <w:t xml:space="preserve"> recebimento e aceitação do objeto e de fiscalização estão previstos no Termo de Referência.</w:t>
      </w:r>
    </w:p>
    <w:p w14:paraId="6A3BDA0C" w14:textId="77777777" w:rsidR="000F62E2" w:rsidRPr="00F474CC" w:rsidRDefault="000F62E2" w:rsidP="000F62E2">
      <w:pPr>
        <w:pStyle w:val="Licitao"/>
        <w:widowControl w:val="0"/>
        <w:suppressAutoHyphens/>
      </w:pPr>
      <w:bookmarkStart w:id="60" w:name="_Toc164405307"/>
      <w:bookmarkStart w:id="61" w:name="_Toc226648429"/>
      <w:r>
        <w:t>20</w:t>
      </w:r>
      <w:r w:rsidRPr="00F474CC">
        <w:t>. DAS OBRIGAÇÕES DA CONTRATANTE E DA CONTRATADA</w:t>
      </w:r>
      <w:bookmarkEnd w:id="60"/>
      <w:bookmarkEnd w:id="61"/>
    </w:p>
    <w:p w14:paraId="1528F247" w14:textId="77777777" w:rsidR="000F62E2" w:rsidRPr="00F474CC"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Pr>
          <w:rFonts w:ascii="Arial" w:eastAsia="Calibri" w:hAnsi="Arial" w:cs="Arial"/>
          <w:b/>
          <w:bCs/>
          <w:color w:val="000000"/>
          <w:sz w:val="20"/>
          <w:szCs w:val="20"/>
        </w:rPr>
        <w:t>20</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As obrigações da Contratante e da Contratada são as estabelecidas no Termo de Referência.</w:t>
      </w:r>
      <w:r w:rsidRPr="00F474CC">
        <w:rPr>
          <w:rFonts w:ascii="Arial" w:eastAsia="Calibri" w:hAnsi="Arial" w:cs="Arial"/>
          <w:b/>
          <w:color w:val="000000"/>
          <w:sz w:val="20"/>
          <w:szCs w:val="20"/>
        </w:rPr>
        <w:t xml:space="preserve"> </w:t>
      </w:r>
    </w:p>
    <w:p w14:paraId="5EE34131" w14:textId="77777777" w:rsidR="000F62E2" w:rsidRPr="009826BD" w:rsidRDefault="000F62E2" w:rsidP="000F62E2">
      <w:pPr>
        <w:pStyle w:val="Licitao"/>
        <w:widowControl w:val="0"/>
        <w:suppressAutoHyphens/>
        <w:spacing w:before="0"/>
      </w:pPr>
      <w:bookmarkStart w:id="62" w:name="_Toc164405308"/>
      <w:bookmarkStart w:id="63" w:name="_Toc226648430"/>
      <w:r>
        <w:t>21</w:t>
      </w:r>
      <w:r w:rsidRPr="00F474CC">
        <w:t xml:space="preserve">. DO </w:t>
      </w:r>
      <w:r w:rsidRPr="009826BD">
        <w:t>PAGAMENTO</w:t>
      </w:r>
      <w:bookmarkEnd w:id="62"/>
      <w:bookmarkEnd w:id="63"/>
    </w:p>
    <w:p w14:paraId="4F48E5DE" w14:textId="77777777" w:rsidR="000F62E2" w:rsidRPr="009826BD" w:rsidRDefault="000F62E2" w:rsidP="000F62E2">
      <w:pPr>
        <w:widowControl w:val="0"/>
        <w:pBdr>
          <w:top w:val="nil"/>
          <w:left w:val="nil"/>
          <w:bottom w:val="nil"/>
          <w:right w:val="nil"/>
          <w:between w:val="nil"/>
        </w:pBdr>
        <w:suppressAutoHyphens/>
        <w:spacing w:after="120"/>
        <w:jc w:val="both"/>
        <w:rPr>
          <w:rFonts w:ascii="Arial" w:hAnsi="Arial" w:cs="Arial"/>
          <w:sz w:val="20"/>
          <w:szCs w:val="20"/>
        </w:rPr>
      </w:pPr>
      <w:r w:rsidRPr="009826BD">
        <w:rPr>
          <w:rFonts w:ascii="Arial" w:eastAsia="Calibri" w:hAnsi="Arial" w:cs="Arial"/>
          <w:b/>
          <w:bCs/>
          <w:color w:val="000000"/>
          <w:sz w:val="20"/>
          <w:szCs w:val="20"/>
        </w:rPr>
        <w:t>2</w:t>
      </w:r>
      <w:r>
        <w:rPr>
          <w:rFonts w:ascii="Arial" w:eastAsia="Calibri" w:hAnsi="Arial" w:cs="Arial"/>
          <w:b/>
          <w:bCs/>
          <w:color w:val="000000"/>
          <w:sz w:val="20"/>
          <w:szCs w:val="20"/>
        </w:rPr>
        <w:t>1</w:t>
      </w:r>
      <w:r w:rsidRPr="009826BD">
        <w:rPr>
          <w:rFonts w:ascii="Arial" w:eastAsia="Calibri" w:hAnsi="Arial" w:cs="Arial"/>
          <w:b/>
          <w:bCs/>
          <w:color w:val="000000"/>
          <w:sz w:val="20"/>
          <w:szCs w:val="20"/>
        </w:rPr>
        <w:t>.1.</w:t>
      </w:r>
      <w:r w:rsidRPr="009826BD">
        <w:rPr>
          <w:rFonts w:ascii="Arial" w:eastAsia="Calibri" w:hAnsi="Arial" w:cs="Arial"/>
          <w:color w:val="000000"/>
          <w:sz w:val="20"/>
          <w:szCs w:val="20"/>
        </w:rPr>
        <w:t xml:space="preserve"> As regras acerca do pagamento são as estabelecidas no Termo de Referência, anexo a este Edital.</w:t>
      </w:r>
    </w:p>
    <w:p w14:paraId="3AA75329" w14:textId="77777777" w:rsidR="000F62E2" w:rsidRPr="009826BD" w:rsidRDefault="000F62E2" w:rsidP="000F62E2">
      <w:pPr>
        <w:pStyle w:val="Licitao"/>
        <w:widowControl w:val="0"/>
        <w:suppressAutoHyphens/>
        <w:spacing w:before="0"/>
      </w:pPr>
      <w:bookmarkStart w:id="64" w:name="_Toc164405309"/>
      <w:bookmarkStart w:id="65" w:name="_Toc226648431"/>
      <w:r w:rsidRPr="009826BD">
        <w:t>2</w:t>
      </w:r>
      <w:r>
        <w:t>2</w:t>
      </w:r>
      <w:r w:rsidRPr="009826BD">
        <w:t>. DAS DISPOSIÇÕES GERAIS</w:t>
      </w:r>
      <w:bookmarkEnd w:id="64"/>
      <w:bookmarkEnd w:id="65"/>
    </w:p>
    <w:p w14:paraId="402E19BF"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b/>
          <w:bCs/>
          <w:sz w:val="20"/>
          <w:szCs w:val="20"/>
        </w:rPr>
        <w:t>.</w:t>
      </w:r>
      <w:r w:rsidRPr="00C62BF2">
        <w:rPr>
          <w:sz w:val="20"/>
          <w:szCs w:val="20"/>
        </w:rPr>
        <w:t xml:space="preserve"> Será divulgada ata da sessão pública no sistema eletrônico.</w:t>
      </w:r>
    </w:p>
    <w:p w14:paraId="439E83A9"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lastRenderedPageBreak/>
        <w:t xml:space="preserve">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pelo(a) pregoeiro(a).</w:t>
      </w:r>
    </w:p>
    <w:p w14:paraId="332DCAFA"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Todas as referências de tempo no Edital, no aviso e durante a sessão pública observarão o horário de Brasília – DF.</w:t>
      </w:r>
    </w:p>
    <w:p w14:paraId="7ED0B7D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 homologação do resultado desta licitação não implicará direito à contratação.</w:t>
      </w:r>
    </w:p>
    <w:p w14:paraId="2829262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As normas disciplinadoras da licitação serão sempre interpretadas em favor da ampliação da disputa entre os interessados, desde que não comprometam o interesse da Administração, o princípio da isonomia, a finalidade e a segurança da contratação. </w:t>
      </w:r>
    </w:p>
    <w:p w14:paraId="4DA9231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Os licitantes assumem todos os custos de preparação e apresentação de suas propostas e a Administração não será, em nenhum caso, responsável por esses custos, independentemente da condução ou do resultado do processo administrativo.</w:t>
      </w:r>
    </w:p>
    <w:p w14:paraId="6CB43EC3"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Na contagem dos prazos estabelecidos neste Edital e seus Anexos, excluir-se-á o dia do início e incluir-se-á o do vencimento. Só se iniciam e vencem os prazos em dias de expediente na Administração.</w:t>
      </w:r>
    </w:p>
    <w:p w14:paraId="59D8A005"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desatendimento de exigências formais não essenciais não importará o afastamento do licitante, desde que seja possível o aproveitamento do ato, observados os princípios da isonomia e do interesse público.</w:t>
      </w:r>
    </w:p>
    <w:p w14:paraId="667FD048" w14:textId="77777777" w:rsidR="000F62E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Em caso de divergência entre disposições deste Edital e de seus anexos ou demais peças que compõem o processo, prevalecerá as deste Edital.</w:t>
      </w:r>
    </w:p>
    <w:p w14:paraId="50664CA5" w14:textId="77777777" w:rsidR="000F62E2" w:rsidRPr="00C62BF2" w:rsidRDefault="000F62E2" w:rsidP="000F62E2">
      <w:pPr>
        <w:pStyle w:val="Nivel2"/>
        <w:numPr>
          <w:ilvl w:val="0"/>
          <w:numId w:val="34"/>
        </w:numPr>
        <w:suppressAutoHyphens w:val="0"/>
        <w:spacing w:before="0" w:line="240" w:lineRule="auto"/>
        <w:ind w:left="0" w:firstLine="0"/>
        <w:rPr>
          <w:sz w:val="20"/>
          <w:szCs w:val="20"/>
        </w:rPr>
      </w:pPr>
      <w:r w:rsidRPr="00C62BF2">
        <w:rPr>
          <w:sz w:val="20"/>
          <w:szCs w:val="20"/>
        </w:rPr>
        <w:t xml:space="preserve"> O Edital e seus anexos estão disponíveis, na íntegra, no Portal Nacional de Contratações Públicas – PNCP e endereço eletrônico </w:t>
      </w:r>
      <w:hyperlink r:id="rId20" w:history="1">
        <w:r w:rsidRPr="00C62BF2">
          <w:rPr>
            <w:rStyle w:val="Hyperlink"/>
            <w:sz w:val="20"/>
            <w:szCs w:val="20"/>
          </w:rPr>
          <w:t>https://cacador.sc.gov.br/licitacoes/</w:t>
        </w:r>
      </w:hyperlink>
      <w:r w:rsidRPr="00C62BF2">
        <w:rPr>
          <w:sz w:val="20"/>
          <w:szCs w:val="20"/>
        </w:rPr>
        <w:t>.</w:t>
      </w:r>
    </w:p>
    <w:p w14:paraId="7F9744C2" w14:textId="77777777" w:rsidR="000F62E2" w:rsidRPr="00F474CC" w:rsidRDefault="000F62E2" w:rsidP="000F62E2">
      <w:pPr>
        <w:pStyle w:val="Licitao"/>
        <w:widowControl w:val="0"/>
        <w:suppressAutoHyphens/>
      </w:pPr>
      <w:bookmarkStart w:id="66" w:name="_Toc164405310"/>
      <w:bookmarkStart w:id="67" w:name="_Toc226648432"/>
      <w:r w:rsidRPr="00F474CC">
        <w:t>2</w:t>
      </w:r>
      <w:r>
        <w:t>3</w:t>
      </w:r>
      <w:r w:rsidRPr="00F474CC">
        <w:t xml:space="preserve">. </w:t>
      </w:r>
      <w:r>
        <w:t xml:space="preserve">DOS ANEXOS </w:t>
      </w:r>
      <w:bookmarkEnd w:id="66"/>
      <w:r>
        <w:t>E APÊNDICES</w:t>
      </w:r>
      <w:bookmarkEnd w:id="67"/>
    </w:p>
    <w:p w14:paraId="6935B91D" w14:textId="77777777" w:rsidR="000F62E2" w:rsidRDefault="000F62E2" w:rsidP="000F62E2">
      <w:pPr>
        <w:widowControl w:val="0"/>
        <w:shd w:val="clear" w:color="auto" w:fill="FFFFFF"/>
        <w:suppressAutoHyphens/>
        <w:spacing w:after="120"/>
        <w:jc w:val="both"/>
        <w:rPr>
          <w:rFonts w:ascii="Arial" w:eastAsia="Calibri" w:hAnsi="Arial" w:cs="Arial"/>
          <w:color w:val="000000"/>
          <w:sz w:val="20"/>
          <w:szCs w:val="20"/>
        </w:rPr>
      </w:pPr>
      <w:r w:rsidRPr="00F474CC">
        <w:rPr>
          <w:rFonts w:ascii="Arial" w:eastAsia="Calibri" w:hAnsi="Arial" w:cs="Arial"/>
          <w:b/>
          <w:bCs/>
          <w:color w:val="000000"/>
          <w:sz w:val="20"/>
          <w:szCs w:val="20"/>
        </w:rPr>
        <w:t>2</w:t>
      </w:r>
      <w:r>
        <w:rPr>
          <w:rFonts w:ascii="Arial" w:eastAsia="Calibri" w:hAnsi="Arial" w:cs="Arial"/>
          <w:b/>
          <w:bCs/>
          <w:color w:val="000000"/>
          <w:sz w:val="20"/>
          <w:szCs w:val="20"/>
        </w:rPr>
        <w:t>3</w:t>
      </w:r>
      <w:r w:rsidRPr="00F474CC">
        <w:rPr>
          <w:rFonts w:ascii="Arial" w:eastAsia="Calibri" w:hAnsi="Arial" w:cs="Arial"/>
          <w:b/>
          <w:bCs/>
          <w:color w:val="000000"/>
          <w:sz w:val="20"/>
          <w:szCs w:val="20"/>
        </w:rPr>
        <w:t>.1.</w:t>
      </w:r>
      <w:r w:rsidRPr="00F474CC">
        <w:rPr>
          <w:rFonts w:ascii="Arial" w:eastAsia="Calibri" w:hAnsi="Arial" w:cs="Arial"/>
          <w:color w:val="000000"/>
          <w:sz w:val="20"/>
          <w:szCs w:val="20"/>
        </w:rPr>
        <w:t xml:space="preserve"> Integram este Edital, para todos os fins e efeitos, 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w:t>
      </w:r>
      <w:r w:rsidRPr="00F474CC">
        <w:rPr>
          <w:rFonts w:ascii="Arial" w:eastAsia="Calibri" w:hAnsi="Arial" w:cs="Arial"/>
          <w:color w:val="000000"/>
          <w:sz w:val="20"/>
          <w:szCs w:val="20"/>
        </w:rPr>
        <w:t xml:space="preserve"> seguinte</w:t>
      </w:r>
      <w:r>
        <w:rPr>
          <w:rFonts w:ascii="Arial" w:eastAsia="Calibri" w:hAnsi="Arial" w:cs="Arial"/>
          <w:color w:val="000000"/>
          <w:sz w:val="20"/>
          <w:szCs w:val="20"/>
        </w:rPr>
        <w:t>(s)</w:t>
      </w:r>
      <w:r w:rsidRPr="00F474CC">
        <w:rPr>
          <w:rFonts w:ascii="Arial" w:eastAsia="Calibri" w:hAnsi="Arial" w:cs="Arial"/>
          <w:color w:val="000000"/>
          <w:sz w:val="20"/>
          <w:szCs w:val="20"/>
        </w:rPr>
        <w:t xml:space="preserve"> anexo</w:t>
      </w:r>
      <w:r>
        <w:rPr>
          <w:rFonts w:ascii="Arial" w:eastAsia="Calibri" w:hAnsi="Arial" w:cs="Arial"/>
          <w:color w:val="000000"/>
          <w:sz w:val="20"/>
          <w:szCs w:val="20"/>
        </w:rPr>
        <w:t>(</w:t>
      </w:r>
      <w:r w:rsidRPr="00F474CC">
        <w:rPr>
          <w:rFonts w:ascii="Arial" w:eastAsia="Calibri" w:hAnsi="Arial" w:cs="Arial"/>
          <w:color w:val="000000"/>
          <w:sz w:val="20"/>
          <w:szCs w:val="20"/>
        </w:rPr>
        <w:t>s</w:t>
      </w:r>
      <w:r>
        <w:rPr>
          <w:rFonts w:ascii="Arial" w:eastAsia="Calibri" w:hAnsi="Arial" w:cs="Arial"/>
          <w:color w:val="000000"/>
          <w:sz w:val="20"/>
          <w:szCs w:val="20"/>
        </w:rPr>
        <w:t>) e apêndice(s)</w:t>
      </w:r>
      <w:r w:rsidRPr="00F474CC">
        <w:rPr>
          <w:rFonts w:ascii="Arial" w:eastAsia="Calibri" w:hAnsi="Arial" w:cs="Arial"/>
          <w:color w:val="000000"/>
          <w:sz w:val="20"/>
          <w:szCs w:val="20"/>
        </w:rPr>
        <w:t>:</w:t>
      </w: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0F62E2" w14:paraId="57450CC3" w14:textId="77777777" w:rsidTr="003E6546">
        <w:tc>
          <w:tcPr>
            <w:tcW w:w="1346" w:type="dxa"/>
            <w:vMerge w:val="restart"/>
            <w:shd w:val="clear" w:color="auto" w:fill="DBE5F1" w:themeFill="accent1" w:themeFillTint="33"/>
            <w:vAlign w:val="center"/>
          </w:tcPr>
          <w:p w14:paraId="4D0B8A71" w14:textId="77777777" w:rsidR="000F62E2" w:rsidRPr="009506CC" w:rsidRDefault="000F62E2" w:rsidP="003E6546">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5B7A0AD9" wp14:editId="73FF0C35">
                  <wp:extent cx="576000" cy="576000"/>
                  <wp:effectExtent l="0" t="0" r="0" b="0"/>
                  <wp:docPr id="91745950" name="Imagem 18" descr="Attach file - Free files and folders ic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Attach file - Free files and folders icons"/>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6000" cy="576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tcPr>
          <w:p w14:paraId="4ECAE306" w14:textId="77777777" w:rsidR="000F62E2" w:rsidRPr="00F45174" w:rsidRDefault="000F62E2" w:rsidP="003E6546">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742C14" w14:textId="77777777" w:rsidR="000F62E2" w:rsidRDefault="000F62E2" w:rsidP="003E6546">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7BCBDF5E" w14:textId="77777777" w:rsidR="000F62E2" w:rsidRPr="00F219EB" w:rsidRDefault="000F62E2" w:rsidP="003E6546">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r w:rsidR="000F62E2" w:rsidRPr="00B66A54" w14:paraId="67B4D22F" w14:textId="77777777" w:rsidTr="003E6546">
        <w:trPr>
          <w:trHeight w:val="25"/>
        </w:trPr>
        <w:tc>
          <w:tcPr>
            <w:tcW w:w="1346" w:type="dxa"/>
            <w:vMerge/>
            <w:shd w:val="clear" w:color="auto" w:fill="DBE5F1" w:themeFill="accent1" w:themeFillTint="33"/>
            <w:vAlign w:val="center"/>
          </w:tcPr>
          <w:p w14:paraId="0F07792C"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30AC62FB" w14:textId="77777777" w:rsidR="00A7169F" w:rsidRDefault="000F62E2" w:rsidP="003E6546">
            <w:pPr>
              <w:widowControl w:val="0"/>
              <w:suppressAutoHyphens/>
              <w:jc w:val="both"/>
              <w:rPr>
                <w:rFonts w:ascii="Arial" w:hAnsi="Arial" w:cs="Arial"/>
                <w:b/>
                <w:sz w:val="20"/>
                <w:szCs w:val="20"/>
              </w:rPr>
            </w:pPr>
            <w:r w:rsidRPr="00F45174">
              <w:rPr>
                <w:rFonts w:ascii="Arial" w:hAnsi="Arial" w:cs="Arial"/>
                <w:b/>
                <w:sz w:val="20"/>
                <w:szCs w:val="20"/>
              </w:rPr>
              <w:t>Anexo II – Proposta de Preços</w:t>
            </w:r>
            <w:r>
              <w:rPr>
                <w:rFonts w:ascii="Arial" w:hAnsi="Arial" w:cs="Arial"/>
                <w:b/>
                <w:sz w:val="20"/>
                <w:szCs w:val="20"/>
              </w:rPr>
              <w:t xml:space="preserve"> </w:t>
            </w:r>
          </w:p>
          <w:p w14:paraId="4FC8EECC" w14:textId="77777777" w:rsidR="000F62E2" w:rsidRDefault="00A7169F" w:rsidP="003E6546">
            <w:pPr>
              <w:widowControl w:val="0"/>
              <w:suppressAutoHyphens/>
              <w:jc w:val="both"/>
              <w:rPr>
                <w:rFonts w:ascii="Arial" w:hAnsi="Arial" w:cs="Arial"/>
                <w:b/>
                <w:sz w:val="20"/>
                <w:szCs w:val="20"/>
              </w:rPr>
            </w:pPr>
            <w:r>
              <w:rPr>
                <w:rFonts w:ascii="Arial" w:hAnsi="Arial" w:cs="Arial"/>
                <w:b/>
                <w:sz w:val="20"/>
                <w:szCs w:val="20"/>
              </w:rPr>
              <w:t xml:space="preserve">Anexo III - </w:t>
            </w:r>
            <w:r w:rsidR="000F62E2">
              <w:rPr>
                <w:rFonts w:ascii="Arial" w:hAnsi="Arial" w:cs="Arial"/>
                <w:b/>
                <w:sz w:val="20"/>
                <w:szCs w:val="20"/>
              </w:rPr>
              <w:t>Declarações Unificadas</w:t>
            </w:r>
          </w:p>
          <w:p w14:paraId="2CC048C7" w14:textId="272EDB30" w:rsidR="00A7169F" w:rsidRPr="00F45174" w:rsidRDefault="00A7169F" w:rsidP="003E6546">
            <w:pPr>
              <w:widowControl w:val="0"/>
              <w:suppressAutoHyphens/>
              <w:jc w:val="both"/>
              <w:rPr>
                <w:rFonts w:ascii="Arial" w:hAnsi="Arial" w:cs="Arial"/>
                <w:b/>
                <w:sz w:val="20"/>
                <w:szCs w:val="20"/>
              </w:rPr>
            </w:pPr>
            <w:r>
              <w:rPr>
                <w:rFonts w:ascii="Arial" w:hAnsi="Arial" w:cs="Arial"/>
                <w:b/>
                <w:sz w:val="20"/>
                <w:szCs w:val="20"/>
              </w:rPr>
              <w:t>Anexo IV – Dados da Empresa</w:t>
            </w:r>
          </w:p>
        </w:tc>
      </w:tr>
      <w:tr w:rsidR="000F62E2" w:rsidRPr="00B66A54" w14:paraId="3CB5CAFE" w14:textId="77777777" w:rsidTr="003E6546">
        <w:trPr>
          <w:trHeight w:val="25"/>
        </w:trPr>
        <w:tc>
          <w:tcPr>
            <w:tcW w:w="1346" w:type="dxa"/>
            <w:vMerge/>
            <w:shd w:val="clear" w:color="auto" w:fill="DBE5F1" w:themeFill="accent1" w:themeFillTint="33"/>
            <w:vAlign w:val="center"/>
          </w:tcPr>
          <w:p w14:paraId="1EF03163" w14:textId="77777777" w:rsidR="000F62E2" w:rsidRPr="009506CC" w:rsidRDefault="000F62E2" w:rsidP="003E6546">
            <w:pPr>
              <w:pStyle w:val="PargrafodaLista"/>
              <w:widowControl w:val="0"/>
              <w:numPr>
                <w:ilvl w:val="0"/>
                <w:numId w:val="4"/>
              </w:numPr>
              <w:suppressAutoHyphens/>
              <w:ind w:left="0" w:firstLine="0"/>
              <w:contextualSpacing w:val="0"/>
              <w:jc w:val="center"/>
              <w:rPr>
                <w:rFonts w:ascii="Arial" w:hAnsi="Arial" w:cs="Arial"/>
                <w:b/>
                <w:color w:val="FFFFFF"/>
                <w:sz w:val="20"/>
                <w:szCs w:val="20"/>
              </w:rPr>
            </w:pPr>
          </w:p>
        </w:tc>
        <w:tc>
          <w:tcPr>
            <w:tcW w:w="8569" w:type="dxa"/>
            <w:tcBorders>
              <w:top w:val="single" w:sz="2" w:space="0" w:color="auto"/>
              <w:bottom w:val="single" w:sz="2" w:space="0" w:color="auto"/>
            </w:tcBorders>
            <w:shd w:val="clear" w:color="auto" w:fill="DBE5F1" w:themeFill="accent1" w:themeFillTint="33"/>
          </w:tcPr>
          <w:p w14:paraId="7FA37469" w14:textId="53B537B4" w:rsidR="000F62E2" w:rsidRPr="002650B4" w:rsidRDefault="000F62E2" w:rsidP="003E6546">
            <w:pPr>
              <w:pStyle w:val="TableParagraph"/>
              <w:suppressAutoHyphens/>
              <w:spacing w:line="240" w:lineRule="auto"/>
              <w:jc w:val="both"/>
              <w:rPr>
                <w:rFonts w:eastAsia="Calibri"/>
                <w:b/>
                <w:sz w:val="20"/>
                <w:szCs w:val="20"/>
              </w:rPr>
            </w:pPr>
            <w:r w:rsidRPr="00F45174">
              <w:rPr>
                <w:rFonts w:eastAsia="Calibri"/>
                <w:b/>
                <w:sz w:val="20"/>
                <w:szCs w:val="20"/>
              </w:rPr>
              <w:t xml:space="preserve">Anexo </w:t>
            </w:r>
            <w:r w:rsidR="00A7169F">
              <w:rPr>
                <w:rFonts w:eastAsia="Calibri"/>
                <w:b/>
                <w:sz w:val="20"/>
                <w:szCs w:val="20"/>
              </w:rPr>
              <w:t>V</w:t>
            </w:r>
            <w:r w:rsidRPr="00F45174">
              <w:rPr>
                <w:rFonts w:eastAsia="Calibri"/>
                <w:b/>
                <w:sz w:val="20"/>
                <w:szCs w:val="20"/>
              </w:rPr>
              <w:t xml:space="preserve"> – Minuta da Ata de Registro de Preços</w:t>
            </w:r>
          </w:p>
        </w:tc>
      </w:tr>
    </w:tbl>
    <w:p w14:paraId="25394D03" w14:textId="77777777" w:rsidR="000F62E2" w:rsidRDefault="000F62E2" w:rsidP="000F62E2">
      <w:pPr>
        <w:widowControl w:val="0"/>
        <w:suppressAutoHyphens/>
        <w:jc w:val="right"/>
        <w:rPr>
          <w:rFonts w:ascii="Arial" w:hAnsi="Arial" w:cs="Arial"/>
          <w:sz w:val="20"/>
          <w:szCs w:val="20"/>
        </w:rPr>
      </w:pPr>
      <w:bookmarkStart w:id="68" w:name="_Hlk155799067"/>
    </w:p>
    <w:p w14:paraId="224C44A8" w14:textId="4DCAF0B9" w:rsidR="000F62E2" w:rsidRPr="00BA26DC" w:rsidRDefault="000F62E2" w:rsidP="000F62E2">
      <w:pPr>
        <w:widowControl w:val="0"/>
        <w:suppressAutoHyphens/>
        <w:jc w:val="right"/>
        <w:rPr>
          <w:rFonts w:ascii="Arial" w:hAnsi="Arial" w:cs="Arial"/>
          <w:sz w:val="20"/>
          <w:szCs w:val="20"/>
        </w:rPr>
      </w:pPr>
      <w:r w:rsidRPr="00BA26DC">
        <w:rPr>
          <w:rFonts w:ascii="Arial" w:hAnsi="Arial" w:cs="Arial"/>
          <w:sz w:val="20"/>
          <w:szCs w:val="20"/>
        </w:rPr>
        <w:t xml:space="preserve">Caçador – Santa Catarina, </w:t>
      </w:r>
      <w:r w:rsidR="00F65059">
        <w:rPr>
          <w:rFonts w:ascii="Arial" w:hAnsi="Arial" w:cs="Arial"/>
          <w:sz w:val="20"/>
          <w:szCs w:val="20"/>
        </w:rPr>
        <w:t>06</w:t>
      </w:r>
      <w:r w:rsidRPr="00BA26DC">
        <w:rPr>
          <w:rFonts w:ascii="Arial" w:hAnsi="Arial" w:cs="Arial"/>
          <w:sz w:val="20"/>
          <w:szCs w:val="20"/>
        </w:rPr>
        <w:t xml:space="preserve"> de </w:t>
      </w:r>
      <w:r w:rsidR="00F65059">
        <w:rPr>
          <w:rFonts w:ascii="Arial" w:hAnsi="Arial" w:cs="Arial"/>
          <w:sz w:val="20"/>
          <w:szCs w:val="20"/>
        </w:rPr>
        <w:t>maio</w:t>
      </w:r>
      <w:r w:rsidRPr="00BA26DC">
        <w:rPr>
          <w:rFonts w:ascii="Arial" w:hAnsi="Arial" w:cs="Arial"/>
          <w:sz w:val="20"/>
          <w:szCs w:val="20"/>
        </w:rPr>
        <w:t xml:space="preserve"> de 202</w:t>
      </w:r>
      <w:r w:rsidR="000507C6" w:rsidRPr="00BA26DC">
        <w:rPr>
          <w:rFonts w:ascii="Arial" w:hAnsi="Arial" w:cs="Arial"/>
          <w:sz w:val="20"/>
          <w:szCs w:val="20"/>
        </w:rPr>
        <w:t>6</w:t>
      </w:r>
      <w:r w:rsidRPr="00BA26DC">
        <w:rPr>
          <w:rFonts w:ascii="Arial" w:hAnsi="Arial" w:cs="Arial"/>
          <w:sz w:val="20"/>
          <w:szCs w:val="20"/>
        </w:rPr>
        <w:t>.</w:t>
      </w:r>
    </w:p>
    <w:p w14:paraId="62F2AF54" w14:textId="77777777" w:rsidR="000F62E2" w:rsidRPr="00BA26DC" w:rsidRDefault="000F62E2" w:rsidP="000F62E2">
      <w:pPr>
        <w:pStyle w:val="00"/>
        <w:widowControl w:val="0"/>
        <w:suppressAutoHyphens/>
        <w:spacing w:line="240" w:lineRule="auto"/>
        <w:ind w:left="0" w:firstLine="0"/>
        <w:jc w:val="center"/>
        <w:rPr>
          <w:rFonts w:ascii="Arial" w:hAnsi="Arial" w:cs="Arial"/>
          <w:b/>
          <w:bCs/>
          <w:sz w:val="20"/>
          <w:szCs w:val="20"/>
          <w:lang w:val="pt-BR"/>
        </w:rPr>
      </w:pPr>
    </w:p>
    <w:p w14:paraId="68A0F09F" w14:textId="77777777" w:rsidR="00BA26DC" w:rsidRPr="00BA26DC" w:rsidRDefault="00BA26DC" w:rsidP="000F62E2">
      <w:pPr>
        <w:pStyle w:val="00"/>
        <w:widowControl w:val="0"/>
        <w:suppressAutoHyphens/>
        <w:spacing w:line="240" w:lineRule="auto"/>
        <w:ind w:left="0" w:firstLine="0"/>
        <w:jc w:val="center"/>
        <w:rPr>
          <w:rFonts w:ascii="Arial" w:hAnsi="Arial" w:cs="Arial"/>
          <w:b/>
          <w:bCs/>
          <w:sz w:val="20"/>
          <w:szCs w:val="20"/>
          <w:lang w:val="pt-BR"/>
        </w:rPr>
      </w:pPr>
    </w:p>
    <w:p w14:paraId="133D229A" w14:textId="77777777" w:rsidR="000F62E2" w:rsidRPr="00BA26DC" w:rsidRDefault="000F62E2" w:rsidP="000F62E2">
      <w:pPr>
        <w:pStyle w:val="00"/>
        <w:widowControl w:val="0"/>
        <w:suppressAutoHyphens/>
        <w:spacing w:line="240" w:lineRule="auto"/>
        <w:ind w:left="0" w:firstLine="0"/>
        <w:jc w:val="center"/>
        <w:rPr>
          <w:rFonts w:ascii="Arial" w:hAnsi="Arial" w:cs="Arial"/>
          <w:b/>
          <w:bCs/>
          <w:sz w:val="20"/>
          <w:szCs w:val="20"/>
          <w:lang w:val="pt-BR"/>
        </w:rPr>
      </w:pPr>
    </w:p>
    <w:p w14:paraId="2B6535CE" w14:textId="77777777" w:rsidR="000F62E2" w:rsidRPr="00BA26DC" w:rsidRDefault="000F62E2" w:rsidP="000F62E2">
      <w:pPr>
        <w:pStyle w:val="00"/>
        <w:widowControl w:val="0"/>
        <w:suppressAutoHyphens/>
        <w:spacing w:line="240" w:lineRule="auto"/>
        <w:ind w:left="0" w:firstLine="0"/>
        <w:jc w:val="center"/>
        <w:rPr>
          <w:rFonts w:ascii="Arial" w:hAnsi="Arial" w:cs="Arial"/>
          <w:b/>
          <w:bCs/>
          <w:sz w:val="20"/>
          <w:szCs w:val="20"/>
          <w:lang w:val="pt-BR"/>
        </w:rPr>
      </w:pPr>
      <w:r w:rsidRPr="00BA26DC">
        <w:rPr>
          <w:rFonts w:ascii="Arial" w:hAnsi="Arial" w:cs="Arial"/>
          <w:b/>
          <w:bCs/>
          <w:sz w:val="20"/>
          <w:szCs w:val="20"/>
          <w:lang w:val="pt-BR"/>
        </w:rPr>
        <w:t>ALENCAR MENDES</w:t>
      </w:r>
    </w:p>
    <w:p w14:paraId="64CDDABA" w14:textId="77777777" w:rsidR="000F62E2" w:rsidRPr="00B12FE9" w:rsidRDefault="000F62E2" w:rsidP="000F62E2">
      <w:pPr>
        <w:pStyle w:val="00"/>
        <w:widowControl w:val="0"/>
        <w:suppressAutoHyphens/>
        <w:spacing w:line="240" w:lineRule="auto"/>
        <w:ind w:left="0" w:firstLine="0"/>
        <w:jc w:val="center"/>
        <w:rPr>
          <w:rFonts w:ascii="Arial" w:hAnsi="Arial" w:cs="Arial"/>
          <w:sz w:val="20"/>
          <w:szCs w:val="20"/>
          <w:lang w:val="pt-BR"/>
        </w:rPr>
      </w:pPr>
      <w:r w:rsidRPr="00BA26DC">
        <w:rPr>
          <w:rFonts w:ascii="Arial" w:hAnsi="Arial" w:cs="Arial"/>
          <w:sz w:val="20"/>
          <w:szCs w:val="20"/>
          <w:lang w:val="pt-BR"/>
        </w:rPr>
        <w:t>Prefeito Municipal</w:t>
      </w:r>
      <w:bookmarkEnd w:id="68"/>
    </w:p>
    <w:p w14:paraId="757F6BC2" w14:textId="33010397" w:rsidR="00BA26DC" w:rsidRPr="00BA26DC" w:rsidRDefault="00B12FE9" w:rsidP="00BA26DC">
      <w:pPr>
        <w:jc w:val="center"/>
        <w:rPr>
          <w:rFonts w:ascii="Arial" w:hAnsi="Arial" w:cs="Arial"/>
          <w:b/>
          <w:sz w:val="20"/>
          <w:szCs w:val="20"/>
        </w:rPr>
      </w:pPr>
      <w:r>
        <w:rPr>
          <w:rFonts w:ascii="Arial" w:hAnsi="Arial" w:cs="Arial"/>
          <w:b/>
          <w:sz w:val="20"/>
          <w:szCs w:val="20"/>
        </w:rPr>
        <w:br w:type="page"/>
      </w:r>
    </w:p>
    <w:p w14:paraId="2354AE78" w14:textId="52165DD6" w:rsidR="00BA26DC" w:rsidRPr="00BA26DC" w:rsidRDefault="00BA26DC" w:rsidP="00BA26DC">
      <w:pPr>
        <w:jc w:val="center"/>
        <w:rPr>
          <w:rFonts w:ascii="Arial" w:hAnsi="Arial" w:cs="Arial"/>
          <w:b/>
          <w:sz w:val="20"/>
          <w:szCs w:val="20"/>
        </w:rPr>
      </w:pPr>
      <w:r w:rsidRPr="00BA26DC">
        <w:rPr>
          <w:rFonts w:ascii="Arial" w:hAnsi="Arial" w:cs="Arial"/>
          <w:b/>
          <w:sz w:val="20"/>
          <w:szCs w:val="20"/>
        </w:rPr>
        <w:lastRenderedPageBreak/>
        <w:t>PREGÃO ELETRÔNICO N.º 0</w:t>
      </w:r>
      <w:r w:rsidR="00A67909">
        <w:rPr>
          <w:rFonts w:ascii="Arial" w:hAnsi="Arial" w:cs="Arial"/>
          <w:b/>
          <w:sz w:val="20"/>
          <w:szCs w:val="20"/>
        </w:rPr>
        <w:t>24</w:t>
      </w:r>
      <w:r w:rsidRPr="00BA26DC">
        <w:rPr>
          <w:rFonts w:ascii="Arial" w:hAnsi="Arial" w:cs="Arial"/>
          <w:b/>
          <w:sz w:val="20"/>
          <w:szCs w:val="20"/>
        </w:rPr>
        <w:t>/2026</w:t>
      </w:r>
    </w:p>
    <w:p w14:paraId="02B5EBE4" w14:textId="1896BFAD" w:rsidR="00BA26DC" w:rsidRPr="00047726" w:rsidRDefault="00BA26DC" w:rsidP="00BA26DC">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A67909">
        <w:rPr>
          <w:rFonts w:ascii="Arial" w:eastAsia="Calibri" w:hAnsi="Arial" w:cs="Arial"/>
          <w:b/>
          <w:sz w:val="20"/>
          <w:szCs w:val="20"/>
        </w:rPr>
        <w:t>51</w:t>
      </w:r>
      <w:r w:rsidRPr="00BA26DC">
        <w:rPr>
          <w:rFonts w:ascii="Arial" w:eastAsia="Calibri" w:hAnsi="Arial" w:cs="Arial"/>
          <w:b/>
          <w:sz w:val="20"/>
          <w:szCs w:val="20"/>
        </w:rPr>
        <w:t>/2026</w:t>
      </w:r>
    </w:p>
    <w:p w14:paraId="2A2142B8" w14:textId="77777777" w:rsidR="00BB006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F474CC">
        <w:rPr>
          <w:rFonts w:ascii="Arial" w:eastAsia="Calibri" w:hAnsi="Arial" w:cs="Arial"/>
          <w:b/>
          <w:color w:val="FFFFFF" w:themeColor="background1"/>
          <w:sz w:val="20"/>
          <w:szCs w:val="20"/>
        </w:rPr>
        <w:t>ANEXO I</w:t>
      </w:r>
    </w:p>
    <w:p w14:paraId="590944F7" w14:textId="77777777" w:rsidR="00BB006F" w:rsidRPr="00D85D9F" w:rsidRDefault="00BB006F" w:rsidP="00BB006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jc w:val="center"/>
        <w:rPr>
          <w:rFonts w:ascii="Arial" w:eastAsia="Calibri" w:hAnsi="Arial" w:cs="Arial"/>
          <w:b/>
          <w:color w:val="FFFFFF" w:themeColor="background1"/>
          <w:sz w:val="20"/>
          <w:szCs w:val="20"/>
        </w:rPr>
      </w:pPr>
      <w:r>
        <w:rPr>
          <w:rFonts w:ascii="Arial" w:eastAsia="Arial" w:hAnsi="Arial" w:cs="Arial"/>
          <w:b/>
          <w:color w:val="FFFFFF"/>
          <w:sz w:val="20"/>
          <w:szCs w:val="20"/>
        </w:rPr>
        <w:t>DOCUMENTOS DISPONÍVEIS EM P.D.F.</w:t>
      </w:r>
    </w:p>
    <w:p w14:paraId="53A79371" w14:textId="77777777" w:rsidR="00BB006F" w:rsidRDefault="00BB006F" w:rsidP="00BB006F">
      <w:pPr>
        <w:rPr>
          <w:rFonts w:ascii="Arial" w:eastAsia="Calibri" w:hAnsi="Arial" w:cs="Arial"/>
          <w:b/>
          <w:sz w:val="20"/>
          <w:szCs w:val="20"/>
        </w:rPr>
      </w:pPr>
    </w:p>
    <w:tbl>
      <w:tblPr>
        <w:tblW w:w="5000" w:type="pct"/>
        <w:tblBorders>
          <w:top w:val="single" w:sz="2" w:space="0" w:color="auto"/>
          <w:left w:val="single" w:sz="2" w:space="0" w:color="auto"/>
          <w:bottom w:val="single" w:sz="2" w:space="0" w:color="auto"/>
          <w:right w:val="single" w:sz="2" w:space="0" w:color="auto"/>
        </w:tblBorders>
        <w:tblLayout w:type="fixed"/>
        <w:tblCellMar>
          <w:top w:w="28" w:type="dxa"/>
          <w:left w:w="28" w:type="dxa"/>
          <w:bottom w:w="28" w:type="dxa"/>
          <w:right w:w="28" w:type="dxa"/>
        </w:tblCellMar>
        <w:tblLook w:val="04A0" w:firstRow="1" w:lastRow="0" w:firstColumn="1" w:lastColumn="0" w:noHBand="0" w:noVBand="1"/>
      </w:tblPr>
      <w:tblGrid>
        <w:gridCol w:w="1346"/>
        <w:gridCol w:w="8569"/>
      </w:tblGrid>
      <w:tr w:rsidR="00BB006F" w:rsidRPr="00F45174" w14:paraId="6F6F5FBC" w14:textId="77777777" w:rsidTr="00D71BFB">
        <w:tc>
          <w:tcPr>
            <w:tcW w:w="1346" w:type="dxa"/>
            <w:shd w:val="clear" w:color="auto" w:fill="DBE5F1" w:themeFill="accent1" w:themeFillTint="33"/>
            <w:vAlign w:val="center"/>
          </w:tcPr>
          <w:p w14:paraId="5ED03C7A" w14:textId="77777777" w:rsidR="00BB006F" w:rsidRPr="009506CC" w:rsidRDefault="00BB006F" w:rsidP="00434350">
            <w:pPr>
              <w:pStyle w:val="PargrafodaLista"/>
              <w:widowControl w:val="0"/>
              <w:numPr>
                <w:ilvl w:val="0"/>
                <w:numId w:val="4"/>
              </w:numPr>
              <w:suppressAutoHyphens/>
              <w:ind w:left="0" w:firstLine="0"/>
              <w:jc w:val="center"/>
              <w:rPr>
                <w:rFonts w:ascii="Arial" w:hAnsi="Arial" w:cs="Arial"/>
                <w:b/>
                <w:color w:val="FFFFFF"/>
                <w:sz w:val="20"/>
                <w:szCs w:val="20"/>
              </w:rPr>
            </w:pPr>
            <w:r>
              <w:rPr>
                <w:noProof/>
              </w:rPr>
              <w:drawing>
                <wp:inline distT="0" distB="0" distL="0" distR="0" wp14:anchorId="2D48BDCC" wp14:editId="5AA616F8">
                  <wp:extent cx="446405" cy="504000"/>
                  <wp:effectExtent l="0" t="0" r="0" b="0"/>
                  <wp:docPr id="1135249693" name="Image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6405" cy="504000"/>
                          </a:xfrm>
                          <a:prstGeom prst="rect">
                            <a:avLst/>
                          </a:prstGeom>
                          <a:noFill/>
                          <a:ln>
                            <a:noFill/>
                          </a:ln>
                        </pic:spPr>
                      </pic:pic>
                    </a:graphicData>
                  </a:graphic>
                </wp:inline>
              </w:drawing>
            </w:r>
          </w:p>
        </w:tc>
        <w:tc>
          <w:tcPr>
            <w:tcW w:w="8569" w:type="dxa"/>
            <w:tcBorders>
              <w:top w:val="single" w:sz="2" w:space="0" w:color="auto"/>
              <w:bottom w:val="single" w:sz="2" w:space="0" w:color="auto"/>
            </w:tcBorders>
            <w:shd w:val="clear" w:color="auto" w:fill="DBE5F1" w:themeFill="accent1" w:themeFillTint="33"/>
            <w:vAlign w:val="center"/>
          </w:tcPr>
          <w:p w14:paraId="1387B9DF" w14:textId="77777777" w:rsidR="00AB782E" w:rsidRPr="00F45174" w:rsidRDefault="00AB782E" w:rsidP="00AB782E">
            <w:pPr>
              <w:widowControl w:val="0"/>
              <w:suppressAutoHyphens/>
              <w:jc w:val="both"/>
              <w:rPr>
                <w:rFonts w:ascii="Arial" w:eastAsia="Calibri" w:hAnsi="Arial" w:cs="Arial"/>
                <w:b/>
                <w:sz w:val="20"/>
                <w:szCs w:val="20"/>
              </w:rPr>
            </w:pPr>
            <w:r w:rsidRPr="00F45174">
              <w:rPr>
                <w:rFonts w:ascii="Arial" w:eastAsia="Calibri" w:hAnsi="Arial" w:cs="Arial"/>
                <w:b/>
                <w:sz w:val="20"/>
                <w:szCs w:val="20"/>
              </w:rPr>
              <w:t>Anexo I – Termo de Referência</w:t>
            </w:r>
          </w:p>
          <w:p w14:paraId="58F25D14" w14:textId="77777777" w:rsidR="00AB782E" w:rsidRDefault="00AB782E" w:rsidP="00AB782E">
            <w:pPr>
              <w:widowControl w:val="0"/>
              <w:suppressAutoHyphens/>
              <w:ind w:left="326"/>
              <w:jc w:val="both"/>
              <w:rPr>
                <w:rFonts w:ascii="Arial" w:eastAsia="Calibri" w:hAnsi="Arial" w:cs="Arial"/>
                <w:bCs/>
                <w:i/>
                <w:iCs/>
                <w:sz w:val="20"/>
                <w:szCs w:val="20"/>
              </w:rPr>
            </w:pPr>
            <w:r w:rsidRPr="00D523A1">
              <w:rPr>
                <w:rFonts w:ascii="Arial" w:eastAsia="Calibri" w:hAnsi="Arial" w:cs="Arial"/>
                <w:bCs/>
                <w:i/>
                <w:iCs/>
                <w:sz w:val="20"/>
                <w:szCs w:val="20"/>
              </w:rPr>
              <w:t>A</w:t>
            </w:r>
            <w:r>
              <w:rPr>
                <w:rFonts w:ascii="Arial" w:eastAsia="Calibri" w:hAnsi="Arial" w:cs="Arial"/>
                <w:bCs/>
                <w:i/>
                <w:iCs/>
                <w:sz w:val="20"/>
                <w:szCs w:val="20"/>
              </w:rPr>
              <w:t>pêndice</w:t>
            </w:r>
            <w:r w:rsidRPr="00D523A1">
              <w:rPr>
                <w:rFonts w:ascii="Arial" w:eastAsia="Calibri" w:hAnsi="Arial" w:cs="Arial"/>
                <w:bCs/>
                <w:i/>
                <w:iCs/>
                <w:sz w:val="20"/>
                <w:szCs w:val="20"/>
              </w:rPr>
              <w:t xml:space="preserve"> </w:t>
            </w:r>
            <w:r>
              <w:rPr>
                <w:rFonts w:ascii="Arial" w:eastAsia="Calibri" w:hAnsi="Arial" w:cs="Arial"/>
                <w:bCs/>
                <w:i/>
                <w:iCs/>
                <w:sz w:val="20"/>
                <w:szCs w:val="20"/>
              </w:rPr>
              <w:t>“A</w:t>
            </w:r>
            <w:r w:rsidRPr="00D523A1">
              <w:rPr>
                <w:rFonts w:ascii="Arial" w:eastAsia="Calibri" w:hAnsi="Arial" w:cs="Arial"/>
                <w:bCs/>
                <w:i/>
                <w:iCs/>
                <w:sz w:val="20"/>
                <w:szCs w:val="20"/>
              </w:rPr>
              <w:t>” – Estudo Técnico Preliminar</w:t>
            </w:r>
          </w:p>
          <w:p w14:paraId="699E0D41" w14:textId="6480AA1C" w:rsidR="00AE75A6" w:rsidRPr="002B301B" w:rsidRDefault="00AB782E" w:rsidP="002B301B">
            <w:pPr>
              <w:widowControl w:val="0"/>
              <w:suppressAutoHyphens/>
              <w:ind w:left="326"/>
              <w:jc w:val="both"/>
              <w:rPr>
                <w:rFonts w:ascii="Arial" w:eastAsia="Calibri" w:hAnsi="Arial" w:cs="Arial"/>
                <w:bCs/>
                <w:i/>
                <w:iCs/>
                <w:sz w:val="20"/>
                <w:szCs w:val="20"/>
              </w:rPr>
            </w:pPr>
            <w:r>
              <w:rPr>
                <w:rFonts w:ascii="Arial" w:eastAsia="Calibri" w:hAnsi="Arial" w:cs="Arial"/>
                <w:bCs/>
                <w:i/>
                <w:iCs/>
                <w:sz w:val="20"/>
                <w:szCs w:val="20"/>
              </w:rPr>
              <w:t>Apêndice “B” – Relatório de Pesquisa de Preços</w:t>
            </w:r>
          </w:p>
        </w:tc>
      </w:tr>
    </w:tbl>
    <w:p w14:paraId="1EB8A96F" w14:textId="77777777" w:rsidR="00BB006F" w:rsidRDefault="00BB006F" w:rsidP="00BB006F">
      <w:pPr>
        <w:rPr>
          <w:rFonts w:ascii="Arial" w:eastAsia="Calibri" w:hAnsi="Arial" w:cs="Arial"/>
          <w:b/>
          <w:sz w:val="20"/>
          <w:szCs w:val="20"/>
        </w:rPr>
      </w:pPr>
      <w:r>
        <w:rPr>
          <w:rFonts w:ascii="Arial" w:eastAsia="Calibri" w:hAnsi="Arial" w:cs="Arial"/>
          <w:b/>
          <w:sz w:val="20"/>
          <w:szCs w:val="20"/>
        </w:rPr>
        <w:br w:type="page"/>
      </w:r>
    </w:p>
    <w:p w14:paraId="0B4CDF10" w14:textId="715A0FFF" w:rsidR="00BA26DC" w:rsidRPr="00BA26DC" w:rsidRDefault="00BA26DC" w:rsidP="00BA26DC">
      <w:pPr>
        <w:jc w:val="center"/>
        <w:rPr>
          <w:rFonts w:ascii="Arial" w:hAnsi="Arial" w:cs="Arial"/>
          <w:b/>
          <w:sz w:val="20"/>
          <w:szCs w:val="20"/>
        </w:rPr>
      </w:pPr>
      <w:r w:rsidRPr="00BA26DC">
        <w:rPr>
          <w:rFonts w:ascii="Arial" w:hAnsi="Arial" w:cs="Arial"/>
          <w:b/>
          <w:sz w:val="20"/>
          <w:szCs w:val="20"/>
        </w:rPr>
        <w:lastRenderedPageBreak/>
        <w:t>PREGÃO ELETRÔNICO N.º 0</w:t>
      </w:r>
      <w:r w:rsidR="00A67909">
        <w:rPr>
          <w:rFonts w:ascii="Arial" w:hAnsi="Arial" w:cs="Arial"/>
          <w:b/>
          <w:sz w:val="20"/>
          <w:szCs w:val="20"/>
        </w:rPr>
        <w:t>24</w:t>
      </w:r>
      <w:r w:rsidRPr="00BA26DC">
        <w:rPr>
          <w:rFonts w:ascii="Arial" w:hAnsi="Arial" w:cs="Arial"/>
          <w:b/>
          <w:sz w:val="20"/>
          <w:szCs w:val="20"/>
        </w:rPr>
        <w:t>/2026</w:t>
      </w:r>
    </w:p>
    <w:p w14:paraId="1F162C53" w14:textId="2E6E9AAE" w:rsidR="00BA26DC" w:rsidRPr="00047726" w:rsidRDefault="00BA26DC" w:rsidP="00BA26DC">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A67909">
        <w:rPr>
          <w:rFonts w:ascii="Arial" w:eastAsia="Calibri" w:hAnsi="Arial" w:cs="Arial"/>
          <w:b/>
          <w:sz w:val="20"/>
          <w:szCs w:val="20"/>
        </w:rPr>
        <w:t>51</w:t>
      </w:r>
      <w:r w:rsidRPr="00BA26DC">
        <w:rPr>
          <w:rFonts w:ascii="Arial" w:eastAsia="Calibri" w:hAnsi="Arial" w:cs="Arial"/>
          <w:b/>
          <w:sz w:val="20"/>
          <w:szCs w:val="20"/>
        </w:rPr>
        <w:t>/2026</w:t>
      </w:r>
    </w:p>
    <w:p w14:paraId="51F00CAE"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w:t>
      </w:r>
    </w:p>
    <w:p w14:paraId="0123417D"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 xml:space="preserve">PROPOSTA DE PREÇOS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696"/>
        <w:gridCol w:w="1701"/>
        <w:gridCol w:w="6514"/>
      </w:tblGrid>
      <w:tr w:rsidR="00A7169F" w:rsidRPr="00322F96" w14:paraId="0762BA21" w14:textId="77777777" w:rsidTr="00E5739A">
        <w:tc>
          <w:tcPr>
            <w:tcW w:w="9911" w:type="dxa"/>
            <w:gridSpan w:val="3"/>
            <w:shd w:val="clear" w:color="auto" w:fill="0070C0"/>
            <w:vAlign w:val="center"/>
          </w:tcPr>
          <w:p w14:paraId="4093F675" w14:textId="77777777" w:rsidR="00A7169F" w:rsidRPr="00322F96" w:rsidRDefault="00A7169F" w:rsidP="00E5739A">
            <w:pPr>
              <w:widowControl w:val="0"/>
              <w:suppressAutoHyphens/>
              <w:jc w:val="center"/>
              <w:rPr>
                <w:rFonts w:ascii="Arial" w:hAnsi="Arial" w:cs="Arial"/>
                <w:b/>
                <w:sz w:val="20"/>
                <w:szCs w:val="20"/>
              </w:rPr>
            </w:pPr>
            <w:r w:rsidRPr="00322F96">
              <w:rPr>
                <w:rFonts w:ascii="Arial" w:hAnsi="Arial" w:cs="Arial"/>
                <w:b/>
                <w:color w:val="FFFFFF" w:themeColor="background1"/>
                <w:sz w:val="20"/>
                <w:szCs w:val="20"/>
              </w:rPr>
              <w:t>SESSÃO DE LICITAÇÃO</w:t>
            </w:r>
          </w:p>
        </w:tc>
      </w:tr>
      <w:tr w:rsidR="00A7169F" w:rsidRPr="00322F96" w14:paraId="7257BB01" w14:textId="77777777" w:rsidTr="00E5739A">
        <w:tc>
          <w:tcPr>
            <w:tcW w:w="1696" w:type="dxa"/>
            <w:vAlign w:val="center"/>
          </w:tcPr>
          <w:p w14:paraId="718B37D6"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Data da Sessão</w:t>
            </w:r>
          </w:p>
          <w:p w14:paraId="04EA0142" w14:textId="77777777" w:rsidR="00A7169F" w:rsidRPr="00322F96" w:rsidRDefault="00A7169F" w:rsidP="00E5739A">
            <w:pPr>
              <w:widowControl w:val="0"/>
              <w:suppressAutoHyphens/>
              <w:jc w:val="center"/>
              <w:rPr>
                <w:rFonts w:ascii="Arial" w:hAnsi="Arial" w:cs="Arial"/>
                <w:b/>
                <w:color w:val="FFFFFF"/>
                <w:sz w:val="20"/>
                <w:szCs w:val="20"/>
              </w:rPr>
            </w:pPr>
            <w:r w:rsidRPr="00322F96">
              <w:rPr>
                <w:rFonts w:ascii="Arial" w:hAnsi="Arial" w:cs="Arial"/>
                <w:b/>
                <w:sz w:val="20"/>
                <w:szCs w:val="20"/>
              </w:rPr>
              <w:t>00/00/0000</w:t>
            </w:r>
          </w:p>
        </w:tc>
        <w:tc>
          <w:tcPr>
            <w:tcW w:w="1701" w:type="dxa"/>
            <w:vAlign w:val="center"/>
          </w:tcPr>
          <w:p w14:paraId="203F05D7"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Horário da Sessão</w:t>
            </w:r>
          </w:p>
          <w:p w14:paraId="2CCFB9CF" w14:textId="77777777" w:rsidR="00A7169F" w:rsidRPr="00322F96" w:rsidRDefault="00A7169F" w:rsidP="00E5739A">
            <w:pPr>
              <w:widowControl w:val="0"/>
              <w:numPr>
                <w:ilvl w:val="0"/>
                <w:numId w:val="4"/>
              </w:numPr>
              <w:suppressAutoHyphens/>
              <w:ind w:left="0" w:firstLine="0"/>
              <w:jc w:val="center"/>
              <w:rPr>
                <w:rFonts w:ascii="Arial" w:hAnsi="Arial" w:cs="Arial"/>
                <w:b/>
                <w:sz w:val="20"/>
                <w:szCs w:val="20"/>
              </w:rPr>
            </w:pPr>
            <w:r>
              <w:rPr>
                <w:rFonts w:ascii="Arial" w:hAnsi="Arial" w:cs="Arial"/>
                <w:b/>
                <w:sz w:val="20"/>
                <w:szCs w:val="20"/>
              </w:rPr>
              <w:t>13</w:t>
            </w:r>
            <w:r w:rsidRPr="00322F96">
              <w:rPr>
                <w:rFonts w:ascii="Arial" w:hAnsi="Arial" w:cs="Arial"/>
                <w:b/>
                <w:sz w:val="20"/>
                <w:szCs w:val="20"/>
              </w:rPr>
              <w:t>H</w:t>
            </w:r>
            <w:r>
              <w:rPr>
                <w:rFonts w:ascii="Arial" w:hAnsi="Arial" w:cs="Arial"/>
                <w:b/>
                <w:sz w:val="20"/>
                <w:szCs w:val="20"/>
              </w:rPr>
              <w:t>3</w:t>
            </w:r>
            <w:r w:rsidRPr="00322F96">
              <w:rPr>
                <w:rFonts w:ascii="Arial" w:hAnsi="Arial" w:cs="Arial"/>
                <w:b/>
                <w:sz w:val="20"/>
                <w:szCs w:val="20"/>
              </w:rPr>
              <w:t>0MIN</w:t>
            </w:r>
          </w:p>
        </w:tc>
        <w:tc>
          <w:tcPr>
            <w:tcW w:w="6514" w:type="dxa"/>
            <w:vAlign w:val="center"/>
          </w:tcPr>
          <w:p w14:paraId="38181696" w14:textId="77777777" w:rsidR="00A7169F" w:rsidRPr="00322F96" w:rsidRDefault="00A7169F" w:rsidP="00E5739A">
            <w:pPr>
              <w:widowControl w:val="0"/>
              <w:suppressAutoHyphens/>
              <w:rPr>
                <w:rFonts w:ascii="Arial" w:hAnsi="Arial" w:cs="Arial"/>
                <w:bCs/>
                <w:sz w:val="20"/>
                <w:szCs w:val="20"/>
              </w:rPr>
            </w:pPr>
            <w:r w:rsidRPr="00322F96">
              <w:rPr>
                <w:rFonts w:ascii="Arial" w:hAnsi="Arial" w:cs="Arial"/>
                <w:bCs/>
                <w:sz w:val="20"/>
                <w:szCs w:val="20"/>
              </w:rPr>
              <w:t>Local da Sessão</w:t>
            </w:r>
          </w:p>
          <w:p w14:paraId="0F2750E9" w14:textId="3E391A9E" w:rsidR="00A7169F" w:rsidRPr="00322F96" w:rsidRDefault="00A7169F" w:rsidP="00406045">
            <w:pPr>
              <w:widowControl w:val="0"/>
              <w:suppressAutoHyphens/>
              <w:rPr>
                <w:rFonts w:ascii="Arial" w:hAnsi="Arial" w:cs="Arial"/>
                <w:b/>
                <w:sz w:val="20"/>
                <w:szCs w:val="20"/>
              </w:rPr>
            </w:pPr>
            <w:r w:rsidRPr="00322F96">
              <w:rPr>
                <w:rFonts w:ascii="Arial" w:hAnsi="Arial" w:cs="Arial"/>
                <w:b/>
                <w:sz w:val="20"/>
                <w:szCs w:val="20"/>
              </w:rPr>
              <w:t xml:space="preserve">ÓRGÃO LICITANTE – </w:t>
            </w:r>
            <w:r w:rsidR="00912572">
              <w:rPr>
                <w:rFonts w:ascii="Arial" w:hAnsi="Arial" w:cs="Arial"/>
                <w:b/>
                <w:sz w:val="20"/>
                <w:szCs w:val="20"/>
              </w:rPr>
              <w:t>PREFEITURA MUNICIPAL DE CAÇADOR</w:t>
            </w:r>
          </w:p>
        </w:tc>
      </w:tr>
    </w:tbl>
    <w:p w14:paraId="2AAE16B1" w14:textId="77777777" w:rsidR="00A7169F" w:rsidRPr="00322F96" w:rsidRDefault="00A7169F" w:rsidP="00A7169F">
      <w:pPr>
        <w:widowControl w:val="0"/>
        <w:suppressAutoHyphens/>
        <w:rPr>
          <w:rFonts w:ascii="Arial" w:eastAsia="Calibri" w:hAnsi="Arial" w:cs="Arial"/>
          <w:b/>
          <w:color w:val="FFFFFF" w:themeColor="background1"/>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3305"/>
        <w:gridCol w:w="1652"/>
        <w:gridCol w:w="1653"/>
        <w:gridCol w:w="3305"/>
      </w:tblGrid>
      <w:tr w:rsidR="00A7169F" w:rsidRPr="00322F96" w14:paraId="40C47CD3"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shd w:val="clear" w:color="auto" w:fill="0070C0"/>
          </w:tcPr>
          <w:p w14:paraId="73A94B8E" w14:textId="77777777" w:rsidR="00A7169F" w:rsidRPr="00322F96" w:rsidRDefault="00A7169F" w:rsidP="00E5739A">
            <w:pPr>
              <w:widowControl w:val="0"/>
              <w:suppressAutoHyphens/>
              <w:jc w:val="center"/>
              <w:rPr>
                <w:rFonts w:ascii="Arial" w:eastAsia="Calibri" w:hAnsi="Arial" w:cs="Arial"/>
                <w:b/>
                <w:bCs/>
                <w:sz w:val="20"/>
                <w:szCs w:val="20"/>
              </w:rPr>
            </w:pPr>
            <w:r w:rsidRPr="00322F96">
              <w:rPr>
                <w:rFonts w:ascii="Arial" w:eastAsia="Calibri" w:hAnsi="Arial" w:cs="Arial"/>
                <w:b/>
                <w:bCs/>
                <w:color w:val="FFFFFF" w:themeColor="background1"/>
                <w:sz w:val="20"/>
                <w:szCs w:val="20"/>
              </w:rPr>
              <w:t>IDENTIFICAÇÃO DA PROPONENTE LICITANTE</w:t>
            </w:r>
          </w:p>
        </w:tc>
      </w:tr>
      <w:tr w:rsidR="00A7169F" w:rsidRPr="00322F96" w14:paraId="59B6D65C" w14:textId="77777777" w:rsidTr="00E5739A">
        <w:trPr>
          <w:trHeight w:val="28"/>
        </w:trPr>
        <w:tc>
          <w:tcPr>
            <w:tcW w:w="9915" w:type="dxa"/>
            <w:gridSpan w:val="4"/>
            <w:tcBorders>
              <w:top w:val="single" w:sz="2" w:space="0" w:color="auto"/>
              <w:left w:val="single" w:sz="2" w:space="0" w:color="auto"/>
              <w:bottom w:val="single" w:sz="2" w:space="0" w:color="auto"/>
              <w:right w:val="single" w:sz="2" w:space="0" w:color="auto"/>
            </w:tcBorders>
          </w:tcPr>
          <w:p w14:paraId="4CF57668"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Nome Fantasia</w:t>
            </w:r>
          </w:p>
          <w:p w14:paraId="7FCC3F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8C56D22" w14:textId="77777777" w:rsidTr="00E5739A">
        <w:tc>
          <w:tcPr>
            <w:tcW w:w="9915" w:type="dxa"/>
            <w:gridSpan w:val="4"/>
            <w:tcBorders>
              <w:top w:val="single" w:sz="2" w:space="0" w:color="auto"/>
              <w:left w:val="single" w:sz="2" w:space="0" w:color="auto"/>
              <w:bottom w:val="single" w:sz="2" w:space="0" w:color="auto"/>
              <w:right w:val="single" w:sz="2" w:space="0" w:color="auto"/>
            </w:tcBorders>
          </w:tcPr>
          <w:p w14:paraId="564A5C04"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Razão Social</w:t>
            </w:r>
          </w:p>
          <w:p w14:paraId="7DB8E2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324B7144" w14:textId="77777777" w:rsidTr="00E5739A">
        <w:tc>
          <w:tcPr>
            <w:tcW w:w="3305" w:type="dxa"/>
            <w:tcBorders>
              <w:top w:val="single" w:sz="2" w:space="0" w:color="auto"/>
              <w:left w:val="single" w:sz="2" w:space="0" w:color="auto"/>
              <w:bottom w:val="single" w:sz="2" w:space="0" w:color="auto"/>
              <w:right w:val="single" w:sz="2" w:space="0" w:color="auto"/>
            </w:tcBorders>
          </w:tcPr>
          <w:p w14:paraId="08F88BC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CNPJ</w:t>
            </w:r>
          </w:p>
          <w:p w14:paraId="4217A77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00.000.000/0000-00</w:t>
            </w:r>
          </w:p>
        </w:tc>
        <w:tc>
          <w:tcPr>
            <w:tcW w:w="3305" w:type="dxa"/>
            <w:gridSpan w:val="2"/>
            <w:tcBorders>
              <w:top w:val="single" w:sz="2" w:space="0" w:color="auto"/>
              <w:left w:val="single" w:sz="2" w:space="0" w:color="auto"/>
              <w:bottom w:val="single" w:sz="2" w:space="0" w:color="auto"/>
              <w:right w:val="single" w:sz="2" w:space="0" w:color="auto"/>
            </w:tcBorders>
          </w:tcPr>
          <w:p w14:paraId="207F527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Inscrição Estadual</w:t>
            </w:r>
          </w:p>
          <w:p w14:paraId="4F8BBD2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3EE563A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Optante pelo Simples Nacional?</w:t>
            </w:r>
          </w:p>
          <w:p w14:paraId="012CE4A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     ] SIM          [     ] NÃO</w:t>
            </w:r>
          </w:p>
        </w:tc>
      </w:tr>
      <w:tr w:rsidR="00A7169F" w:rsidRPr="00322F96" w14:paraId="2447B62A" w14:textId="77777777" w:rsidTr="00E5739A">
        <w:tc>
          <w:tcPr>
            <w:tcW w:w="6610" w:type="dxa"/>
            <w:gridSpan w:val="3"/>
            <w:tcBorders>
              <w:top w:val="single" w:sz="2" w:space="0" w:color="auto"/>
              <w:left w:val="single" w:sz="2" w:space="0" w:color="auto"/>
              <w:bottom w:val="single" w:sz="2" w:space="0" w:color="auto"/>
              <w:right w:val="single" w:sz="2" w:space="0" w:color="auto"/>
            </w:tcBorders>
          </w:tcPr>
          <w:p w14:paraId="13451ED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Endereço</w:t>
            </w:r>
          </w:p>
          <w:p w14:paraId="5DBBE02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tcBorders>
              <w:top w:val="single" w:sz="2" w:space="0" w:color="auto"/>
              <w:left w:val="single" w:sz="2" w:space="0" w:color="auto"/>
              <w:bottom w:val="single" w:sz="2" w:space="0" w:color="auto"/>
              <w:right w:val="single" w:sz="2" w:space="0" w:color="auto"/>
            </w:tcBorders>
          </w:tcPr>
          <w:p w14:paraId="0B92038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CEP</w:t>
            </w:r>
          </w:p>
          <w:p w14:paraId="7B9F2B29"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w:t>
            </w:r>
          </w:p>
        </w:tc>
      </w:tr>
      <w:tr w:rsidR="00A7169F" w:rsidRPr="00322F96" w14:paraId="3623F6DE"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6E241CE2"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Bairro</w:t>
            </w:r>
          </w:p>
          <w:p w14:paraId="7A74E9B5"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4958" w:type="dxa"/>
            <w:gridSpan w:val="2"/>
            <w:tcBorders>
              <w:top w:val="single" w:sz="2" w:space="0" w:color="auto"/>
              <w:left w:val="single" w:sz="2" w:space="0" w:color="auto"/>
              <w:bottom w:val="single" w:sz="2" w:space="0" w:color="auto"/>
              <w:right w:val="single" w:sz="2" w:space="0" w:color="auto"/>
            </w:tcBorders>
          </w:tcPr>
          <w:p w14:paraId="7236BC43"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Cidade | Estado</w:t>
            </w:r>
          </w:p>
          <w:p w14:paraId="38E14BC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1716987D" w14:textId="77777777" w:rsidTr="00E5739A">
        <w:tc>
          <w:tcPr>
            <w:tcW w:w="4957" w:type="dxa"/>
            <w:gridSpan w:val="2"/>
            <w:tcBorders>
              <w:top w:val="single" w:sz="2" w:space="0" w:color="auto"/>
              <w:left w:val="single" w:sz="2" w:space="0" w:color="auto"/>
              <w:bottom w:val="single" w:sz="2" w:space="0" w:color="auto"/>
              <w:right w:val="single" w:sz="2" w:space="0" w:color="auto"/>
            </w:tcBorders>
          </w:tcPr>
          <w:p w14:paraId="1CC26EA1"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6A1AD101"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 0.0000-0000</w:t>
            </w:r>
          </w:p>
        </w:tc>
        <w:tc>
          <w:tcPr>
            <w:tcW w:w="4958" w:type="dxa"/>
            <w:gridSpan w:val="2"/>
            <w:tcBorders>
              <w:top w:val="single" w:sz="2" w:space="0" w:color="auto"/>
              <w:left w:val="single" w:sz="2" w:space="0" w:color="auto"/>
              <w:bottom w:val="single" w:sz="2" w:space="0" w:color="auto"/>
              <w:right w:val="single" w:sz="2" w:space="0" w:color="auto"/>
            </w:tcBorders>
          </w:tcPr>
          <w:p w14:paraId="21D10E3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E-Mail</w:t>
            </w:r>
          </w:p>
          <w:p w14:paraId="6C1C5C87"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r>
      <w:tr w:rsidR="00A7169F" w:rsidRPr="00322F96" w14:paraId="2604A4E7" w14:textId="77777777" w:rsidTr="00E5739A">
        <w:tc>
          <w:tcPr>
            <w:tcW w:w="3305" w:type="dxa"/>
            <w:tcBorders>
              <w:top w:val="single" w:sz="2" w:space="0" w:color="auto"/>
              <w:left w:val="single" w:sz="2" w:space="0" w:color="auto"/>
              <w:bottom w:val="single" w:sz="2" w:space="0" w:color="auto"/>
              <w:right w:val="single" w:sz="2" w:space="0" w:color="auto"/>
            </w:tcBorders>
          </w:tcPr>
          <w:p w14:paraId="58E4A72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Agência Bancária</w:t>
            </w:r>
          </w:p>
          <w:p w14:paraId="56EEA39E"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DESCREVER AQUI</w:t>
            </w:r>
          </w:p>
        </w:tc>
        <w:tc>
          <w:tcPr>
            <w:tcW w:w="3305" w:type="dxa"/>
            <w:gridSpan w:val="2"/>
            <w:tcBorders>
              <w:top w:val="single" w:sz="2" w:space="0" w:color="auto"/>
              <w:left w:val="single" w:sz="2" w:space="0" w:color="auto"/>
              <w:bottom w:val="single" w:sz="2" w:space="0" w:color="auto"/>
              <w:right w:val="single" w:sz="2" w:space="0" w:color="auto"/>
            </w:tcBorders>
          </w:tcPr>
          <w:p w14:paraId="1C07D3AB"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Agência Bancária</w:t>
            </w:r>
          </w:p>
          <w:p w14:paraId="735016D8"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w:t>
            </w:r>
          </w:p>
        </w:tc>
        <w:tc>
          <w:tcPr>
            <w:tcW w:w="3305" w:type="dxa"/>
            <w:tcBorders>
              <w:top w:val="single" w:sz="2" w:space="0" w:color="auto"/>
              <w:left w:val="single" w:sz="2" w:space="0" w:color="auto"/>
              <w:bottom w:val="single" w:sz="2" w:space="0" w:color="auto"/>
              <w:right w:val="single" w:sz="2" w:space="0" w:color="auto"/>
            </w:tcBorders>
          </w:tcPr>
          <w:p w14:paraId="6289407F"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Número da Conta Bancária</w:t>
            </w:r>
          </w:p>
          <w:p w14:paraId="467C34DC"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w:t>
            </w:r>
          </w:p>
        </w:tc>
      </w:tr>
    </w:tbl>
    <w:p w14:paraId="1B37089D"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Style w:val="4"/>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left w:w="28" w:type="dxa"/>
          <w:bottom w:w="28" w:type="dxa"/>
          <w:right w:w="28" w:type="dxa"/>
        </w:tblCellMar>
        <w:tblLook w:val="0400" w:firstRow="0" w:lastRow="0" w:firstColumn="0" w:lastColumn="0" w:noHBand="0" w:noVBand="1"/>
      </w:tblPr>
      <w:tblGrid>
        <w:gridCol w:w="4957"/>
        <w:gridCol w:w="4958"/>
      </w:tblGrid>
      <w:tr w:rsidR="00A7169F" w:rsidRPr="00322F96" w14:paraId="4FEBA2C9" w14:textId="77777777" w:rsidTr="00E5739A">
        <w:tc>
          <w:tcPr>
            <w:tcW w:w="9915" w:type="dxa"/>
            <w:gridSpan w:val="2"/>
            <w:tcBorders>
              <w:top w:val="single" w:sz="2" w:space="0" w:color="auto"/>
              <w:left w:val="single" w:sz="2" w:space="0" w:color="auto"/>
              <w:bottom w:val="single" w:sz="2" w:space="0" w:color="auto"/>
              <w:right w:val="single" w:sz="2" w:space="0" w:color="auto"/>
            </w:tcBorders>
            <w:shd w:val="clear" w:color="auto" w:fill="0070C0"/>
          </w:tcPr>
          <w:p w14:paraId="29522895" w14:textId="77777777" w:rsidR="00A7169F" w:rsidRPr="00322F96" w:rsidRDefault="00A7169F" w:rsidP="00E5739A">
            <w:pPr>
              <w:widowControl w:val="0"/>
              <w:suppressAutoHyphens/>
              <w:jc w:val="center"/>
              <w:rPr>
                <w:rFonts w:ascii="Arial" w:eastAsia="Calibri" w:hAnsi="Arial" w:cs="Arial"/>
                <w:b/>
                <w:sz w:val="20"/>
                <w:szCs w:val="20"/>
              </w:rPr>
            </w:pPr>
            <w:r w:rsidRPr="00322F96">
              <w:rPr>
                <w:rFonts w:ascii="Arial" w:eastAsia="Calibri" w:hAnsi="Arial" w:cs="Arial"/>
                <w:b/>
                <w:bCs/>
                <w:color w:val="FFFFFF" w:themeColor="background1"/>
                <w:sz w:val="20"/>
                <w:szCs w:val="20"/>
              </w:rPr>
              <w:t>IDENTIFICAÇÃO DO RESPONSÁVEL LEGAL PELA LICITANTE</w:t>
            </w:r>
          </w:p>
        </w:tc>
      </w:tr>
      <w:tr w:rsidR="00A7169F" w:rsidRPr="00322F96" w14:paraId="3482A38D" w14:textId="77777777" w:rsidTr="00E5739A">
        <w:tc>
          <w:tcPr>
            <w:tcW w:w="4957" w:type="dxa"/>
            <w:tcBorders>
              <w:top w:val="single" w:sz="2" w:space="0" w:color="auto"/>
              <w:left w:val="single" w:sz="2" w:space="0" w:color="auto"/>
              <w:bottom w:val="single" w:sz="2" w:space="0" w:color="auto"/>
              <w:right w:val="single" w:sz="2" w:space="0" w:color="auto"/>
            </w:tcBorders>
          </w:tcPr>
          <w:p w14:paraId="1DD0DDE0"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Responsável Legal</w:t>
            </w:r>
          </w:p>
          <w:p w14:paraId="70DCA09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DESCREVER AQUI</w:t>
            </w:r>
          </w:p>
        </w:tc>
        <w:tc>
          <w:tcPr>
            <w:tcW w:w="4958" w:type="dxa"/>
            <w:tcBorders>
              <w:top w:val="single" w:sz="2" w:space="0" w:color="auto"/>
              <w:left w:val="single" w:sz="2" w:space="0" w:color="auto"/>
              <w:bottom w:val="single" w:sz="2" w:space="0" w:color="auto"/>
              <w:right w:val="single" w:sz="2" w:space="0" w:color="auto"/>
            </w:tcBorders>
          </w:tcPr>
          <w:p w14:paraId="5B095589"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Telefone(s)</w:t>
            </w:r>
          </w:p>
          <w:p w14:paraId="102347B5"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
                <w:sz w:val="20"/>
                <w:szCs w:val="20"/>
              </w:rPr>
              <w:t>(00) 0.0000-0000</w:t>
            </w:r>
          </w:p>
        </w:tc>
      </w:tr>
      <w:tr w:rsidR="00A7169F" w:rsidRPr="00322F96" w14:paraId="01F253FD" w14:textId="77777777" w:rsidTr="00E5739A">
        <w:tc>
          <w:tcPr>
            <w:tcW w:w="4957" w:type="dxa"/>
            <w:tcBorders>
              <w:top w:val="single" w:sz="2" w:space="0" w:color="auto"/>
              <w:left w:val="single" w:sz="2" w:space="0" w:color="auto"/>
              <w:bottom w:val="single" w:sz="2" w:space="0" w:color="auto"/>
              <w:right w:val="single" w:sz="2" w:space="0" w:color="auto"/>
            </w:tcBorders>
          </w:tcPr>
          <w:p w14:paraId="12C925ED"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RG</w:t>
            </w:r>
          </w:p>
          <w:p w14:paraId="49C0B66F"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w:t>
            </w:r>
          </w:p>
        </w:tc>
        <w:tc>
          <w:tcPr>
            <w:tcW w:w="4958" w:type="dxa"/>
            <w:tcBorders>
              <w:top w:val="single" w:sz="2" w:space="0" w:color="auto"/>
              <w:left w:val="single" w:sz="2" w:space="0" w:color="auto"/>
              <w:bottom w:val="single" w:sz="2" w:space="0" w:color="auto"/>
              <w:right w:val="single" w:sz="2" w:space="0" w:color="auto"/>
            </w:tcBorders>
          </w:tcPr>
          <w:p w14:paraId="0123A927" w14:textId="77777777" w:rsidR="00A7169F" w:rsidRPr="00322F96" w:rsidRDefault="00A7169F" w:rsidP="00E5739A">
            <w:pPr>
              <w:widowControl w:val="0"/>
              <w:suppressAutoHyphens/>
              <w:jc w:val="both"/>
              <w:rPr>
                <w:rFonts w:ascii="Arial" w:eastAsia="Calibri" w:hAnsi="Arial" w:cs="Arial"/>
                <w:bCs/>
                <w:sz w:val="20"/>
                <w:szCs w:val="20"/>
              </w:rPr>
            </w:pPr>
            <w:r w:rsidRPr="00322F96">
              <w:rPr>
                <w:rFonts w:ascii="Arial" w:eastAsia="Calibri" w:hAnsi="Arial" w:cs="Arial"/>
                <w:bCs/>
                <w:sz w:val="20"/>
                <w:szCs w:val="20"/>
              </w:rPr>
              <w:t>CPF</w:t>
            </w:r>
          </w:p>
          <w:p w14:paraId="501CF510" w14:textId="77777777" w:rsidR="00A7169F" w:rsidRPr="00322F96" w:rsidRDefault="00A7169F" w:rsidP="00E5739A">
            <w:pPr>
              <w:widowControl w:val="0"/>
              <w:suppressAutoHyphens/>
              <w:jc w:val="both"/>
              <w:rPr>
                <w:rFonts w:ascii="Arial" w:eastAsia="Calibri" w:hAnsi="Arial" w:cs="Arial"/>
                <w:b/>
                <w:sz w:val="20"/>
                <w:szCs w:val="20"/>
              </w:rPr>
            </w:pPr>
            <w:r w:rsidRPr="00322F96">
              <w:rPr>
                <w:rFonts w:ascii="Arial" w:eastAsia="Calibri" w:hAnsi="Arial" w:cs="Arial"/>
                <w:b/>
                <w:sz w:val="20"/>
                <w:szCs w:val="20"/>
              </w:rPr>
              <w:t>00.000.000-00</w:t>
            </w:r>
          </w:p>
        </w:tc>
      </w:tr>
    </w:tbl>
    <w:p w14:paraId="488CC270" w14:textId="77777777" w:rsidR="00A7169F" w:rsidRPr="00322F96" w:rsidRDefault="00A7169F" w:rsidP="00A7169F">
      <w:pPr>
        <w:widowControl w:val="0"/>
        <w:pBdr>
          <w:top w:val="nil"/>
          <w:left w:val="nil"/>
          <w:bottom w:val="nil"/>
          <w:right w:val="nil"/>
          <w:between w:val="nil"/>
        </w:pBdr>
        <w:suppressAutoHyphens/>
        <w:jc w:val="both"/>
        <w:rPr>
          <w:rFonts w:ascii="Arial" w:hAnsi="Arial" w:cs="Arial"/>
          <w:sz w:val="20"/>
          <w:szCs w:val="20"/>
        </w:rPr>
      </w:pPr>
    </w:p>
    <w:tbl>
      <w:tblPr>
        <w:tblW w:w="5000" w:type="pct"/>
        <w:tblInd w:w="10" w:type="dxa"/>
        <w:tblLayout w:type="fixed"/>
        <w:tblCellMar>
          <w:top w:w="28" w:type="dxa"/>
          <w:left w:w="28" w:type="dxa"/>
          <w:bottom w:w="28" w:type="dxa"/>
          <w:right w:w="28" w:type="dxa"/>
        </w:tblCellMar>
        <w:tblLook w:val="04A0" w:firstRow="1" w:lastRow="0" w:firstColumn="1" w:lastColumn="0" w:noHBand="0" w:noVBand="1"/>
      </w:tblPr>
      <w:tblGrid>
        <w:gridCol w:w="333"/>
        <w:gridCol w:w="1148"/>
        <w:gridCol w:w="1057"/>
        <w:gridCol w:w="1054"/>
        <w:gridCol w:w="1054"/>
        <w:gridCol w:w="1054"/>
        <w:gridCol w:w="1054"/>
        <w:gridCol w:w="1053"/>
        <w:gridCol w:w="1054"/>
        <w:gridCol w:w="1054"/>
      </w:tblGrid>
      <w:tr w:rsidR="00A7169F" w:rsidRPr="00322F96" w14:paraId="163F9571" w14:textId="77777777" w:rsidTr="00E5739A">
        <w:trPr>
          <w:trHeight w:val="33"/>
        </w:trPr>
        <w:tc>
          <w:tcPr>
            <w:tcW w:w="1481"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5B0C1F00"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Item do TR</w:t>
            </w:r>
          </w:p>
        </w:tc>
        <w:tc>
          <w:tcPr>
            <w:tcW w:w="6326" w:type="dxa"/>
            <w:gridSpan w:val="6"/>
            <w:tcBorders>
              <w:top w:val="single" w:sz="2" w:space="0" w:color="auto"/>
              <w:left w:val="single" w:sz="2" w:space="0" w:color="auto"/>
              <w:bottom w:val="single" w:sz="2" w:space="0" w:color="auto"/>
              <w:right w:val="single" w:sz="2" w:space="0" w:color="auto"/>
            </w:tcBorders>
            <w:shd w:val="clear" w:color="auto" w:fill="0070C0"/>
            <w:vAlign w:val="center"/>
          </w:tcPr>
          <w:p w14:paraId="7B0E2B72"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Fornecedor (razão social, CNPJ/MF, endereço, contatos, representante)</w:t>
            </w:r>
          </w:p>
        </w:tc>
        <w:tc>
          <w:tcPr>
            <w:tcW w:w="2108" w:type="dxa"/>
            <w:gridSpan w:val="2"/>
            <w:tcBorders>
              <w:top w:val="single" w:sz="2" w:space="0" w:color="auto"/>
              <w:left w:val="single" w:sz="2" w:space="0" w:color="auto"/>
              <w:bottom w:val="single" w:sz="2" w:space="0" w:color="auto"/>
              <w:right w:val="single" w:sz="2" w:space="0" w:color="auto"/>
            </w:tcBorders>
            <w:shd w:val="clear" w:color="auto" w:fill="0070C0"/>
            <w:vAlign w:val="center"/>
          </w:tcPr>
          <w:p w14:paraId="69A5BC8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Valor Referencial</w:t>
            </w:r>
          </w:p>
        </w:tc>
      </w:tr>
      <w:tr w:rsidR="00A7169F" w:rsidRPr="00322F96" w14:paraId="0A2540EF" w14:textId="77777777" w:rsidTr="00E5739A">
        <w:trPr>
          <w:trHeight w:val="33"/>
        </w:trPr>
        <w:tc>
          <w:tcPr>
            <w:tcW w:w="333" w:type="dxa"/>
            <w:tcBorders>
              <w:top w:val="single" w:sz="2" w:space="0" w:color="auto"/>
              <w:left w:val="single" w:sz="2" w:space="0" w:color="000000"/>
              <w:bottom w:val="single" w:sz="4" w:space="0" w:color="auto"/>
              <w:right w:val="nil"/>
            </w:tcBorders>
            <w:shd w:val="clear" w:color="auto" w:fill="0070C0"/>
            <w:vAlign w:val="center"/>
            <w:hideMark/>
          </w:tcPr>
          <w:p w14:paraId="2054BB3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X</w:t>
            </w:r>
          </w:p>
        </w:tc>
        <w:tc>
          <w:tcPr>
            <w:tcW w:w="1148" w:type="dxa"/>
            <w:tcBorders>
              <w:top w:val="single" w:sz="2" w:space="0" w:color="auto"/>
              <w:left w:val="single" w:sz="2" w:space="0" w:color="000000"/>
              <w:bottom w:val="single" w:sz="4" w:space="0" w:color="auto"/>
              <w:right w:val="nil"/>
            </w:tcBorders>
            <w:shd w:val="clear" w:color="auto" w:fill="0070C0"/>
            <w:vAlign w:val="center"/>
            <w:hideMark/>
          </w:tcPr>
          <w:p w14:paraId="6D9ED21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Especificação</w:t>
            </w:r>
          </w:p>
        </w:tc>
        <w:tc>
          <w:tcPr>
            <w:tcW w:w="1057" w:type="dxa"/>
            <w:tcBorders>
              <w:top w:val="single" w:sz="2" w:space="0" w:color="auto"/>
              <w:left w:val="single" w:sz="2" w:space="0" w:color="000000"/>
              <w:bottom w:val="single" w:sz="4" w:space="0" w:color="auto"/>
              <w:right w:val="single" w:sz="2" w:space="0" w:color="000000"/>
            </w:tcBorders>
            <w:shd w:val="clear" w:color="auto" w:fill="0070C0"/>
            <w:vAlign w:val="center"/>
          </w:tcPr>
          <w:p w14:paraId="00EDD30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CATMAT</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EC4BEE1"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Marca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1CDB9EB3"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Modelo *</w:t>
            </w:r>
          </w:p>
        </w:tc>
        <w:tc>
          <w:tcPr>
            <w:tcW w:w="1054" w:type="dxa"/>
            <w:tcBorders>
              <w:top w:val="single" w:sz="2" w:space="0" w:color="auto"/>
              <w:left w:val="single" w:sz="2" w:space="0" w:color="000000"/>
              <w:bottom w:val="single" w:sz="4" w:space="0" w:color="auto"/>
              <w:right w:val="nil"/>
            </w:tcBorders>
            <w:shd w:val="clear" w:color="auto" w:fill="0070C0"/>
            <w:vAlign w:val="center"/>
            <w:hideMark/>
          </w:tcPr>
          <w:p w14:paraId="3063F99E"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066BEBE8"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Quantidade</w:t>
            </w:r>
          </w:p>
        </w:tc>
        <w:tc>
          <w:tcPr>
            <w:tcW w:w="1053" w:type="dxa"/>
            <w:tcBorders>
              <w:top w:val="single" w:sz="2" w:space="0" w:color="auto"/>
              <w:left w:val="single" w:sz="2" w:space="0" w:color="000000"/>
              <w:bottom w:val="single" w:sz="4" w:space="0" w:color="auto"/>
              <w:right w:val="nil"/>
            </w:tcBorders>
            <w:shd w:val="clear" w:color="auto" w:fill="0070C0"/>
            <w:vAlign w:val="center"/>
            <w:hideMark/>
          </w:tcPr>
          <w:p w14:paraId="7545DE06"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Prazo de Garantia ou Validade</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tcPr>
          <w:p w14:paraId="1463759B"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Unitário</w:t>
            </w:r>
          </w:p>
        </w:tc>
        <w:tc>
          <w:tcPr>
            <w:tcW w:w="1054" w:type="dxa"/>
            <w:tcBorders>
              <w:top w:val="single" w:sz="2" w:space="0" w:color="auto"/>
              <w:left w:val="single" w:sz="2" w:space="0" w:color="000000"/>
              <w:bottom w:val="single" w:sz="4" w:space="0" w:color="auto"/>
              <w:right w:val="single" w:sz="2" w:space="0" w:color="000000"/>
            </w:tcBorders>
            <w:shd w:val="clear" w:color="auto" w:fill="0070C0"/>
            <w:vAlign w:val="center"/>
            <w:hideMark/>
          </w:tcPr>
          <w:p w14:paraId="46A384AA" w14:textId="77777777" w:rsidR="00A7169F" w:rsidRPr="00322F96" w:rsidRDefault="00A7169F" w:rsidP="00E5739A">
            <w:pPr>
              <w:widowControl w:val="0"/>
              <w:autoSpaceDE w:val="0"/>
              <w:autoSpaceDN w:val="0"/>
              <w:adjustRightInd w:val="0"/>
              <w:jc w:val="center"/>
              <w:rPr>
                <w:rFonts w:ascii="Arial" w:hAnsi="Arial" w:cs="Arial"/>
                <w:b/>
                <w:bCs/>
                <w:color w:val="FFFFFF" w:themeColor="background1"/>
                <w:sz w:val="20"/>
                <w:szCs w:val="20"/>
              </w:rPr>
            </w:pPr>
            <w:r w:rsidRPr="00322F96">
              <w:rPr>
                <w:rFonts w:ascii="Arial" w:hAnsi="Arial" w:cs="Arial"/>
                <w:b/>
                <w:bCs/>
                <w:color w:val="FFFFFF" w:themeColor="background1"/>
                <w:sz w:val="20"/>
                <w:szCs w:val="20"/>
              </w:rPr>
              <w:t>Total</w:t>
            </w:r>
          </w:p>
        </w:tc>
      </w:tr>
      <w:tr w:rsidR="00A7169F" w:rsidRPr="00322F96" w14:paraId="5C0F723A"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vAlign w:val="center"/>
          </w:tcPr>
          <w:p w14:paraId="5238B5C3"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01</w:t>
            </w:r>
          </w:p>
        </w:tc>
        <w:tc>
          <w:tcPr>
            <w:tcW w:w="1148" w:type="dxa"/>
            <w:tcBorders>
              <w:top w:val="single" w:sz="4" w:space="0" w:color="auto"/>
              <w:left w:val="single" w:sz="4" w:space="0" w:color="auto"/>
              <w:bottom w:val="single" w:sz="4" w:space="0" w:color="auto"/>
              <w:right w:val="single" w:sz="4" w:space="0" w:color="auto"/>
            </w:tcBorders>
            <w:vAlign w:val="center"/>
          </w:tcPr>
          <w:p w14:paraId="64A1E8B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tcPr>
          <w:p w14:paraId="326A478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324771C5"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79E456F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47E98871"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652425CC"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14:paraId="36CAFF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tcPr>
          <w:p w14:paraId="24BE0C13"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vAlign w:val="center"/>
          </w:tcPr>
          <w:p w14:paraId="29E1F20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77AE34D0" w14:textId="77777777" w:rsidTr="00E5739A">
        <w:trPr>
          <w:trHeight w:val="174"/>
        </w:trPr>
        <w:tc>
          <w:tcPr>
            <w:tcW w:w="33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9DF9EE" w14:textId="77777777" w:rsidR="00A7169F" w:rsidRPr="00322F96" w:rsidRDefault="00A7169F" w:rsidP="00E5739A">
            <w:pPr>
              <w:widowControl w:val="0"/>
              <w:autoSpaceDE w:val="0"/>
              <w:autoSpaceDN w:val="0"/>
              <w:adjustRightInd w:val="0"/>
              <w:jc w:val="center"/>
              <w:rPr>
                <w:rFonts w:ascii="Arial" w:hAnsi="Arial" w:cs="Arial"/>
                <w:b/>
                <w:bCs/>
                <w:sz w:val="20"/>
                <w:szCs w:val="20"/>
              </w:rPr>
            </w:pPr>
            <w:r w:rsidRPr="00322F96">
              <w:rPr>
                <w:rFonts w:ascii="Arial" w:hAnsi="Arial" w:cs="Arial"/>
                <w:b/>
                <w:bCs/>
                <w:sz w:val="20"/>
                <w:szCs w:val="20"/>
              </w:rPr>
              <w:t>02</w:t>
            </w:r>
          </w:p>
        </w:tc>
        <w:tc>
          <w:tcPr>
            <w:tcW w:w="114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9F7A6"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1EE937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89D09BD"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8B5DA4"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944F72"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0B88D59"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136D5E"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B57876B" w14:textId="77777777" w:rsidR="00A7169F" w:rsidRPr="00322F96" w:rsidRDefault="00A7169F" w:rsidP="00E5739A">
            <w:pPr>
              <w:widowControl w:val="0"/>
              <w:autoSpaceDE w:val="0"/>
              <w:autoSpaceDN w:val="0"/>
              <w:adjustRightInd w:val="0"/>
              <w:jc w:val="center"/>
              <w:rPr>
                <w:rFonts w:ascii="Arial" w:hAnsi="Arial" w:cs="Arial"/>
                <w:sz w:val="20"/>
                <w:szCs w:val="20"/>
              </w:rPr>
            </w:pPr>
          </w:p>
        </w:tc>
        <w:tc>
          <w:tcPr>
            <w:tcW w:w="105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7F2C64C"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0E94F624" w14:textId="77777777" w:rsidTr="00E5739A">
        <w:trPr>
          <w:trHeight w:val="174"/>
        </w:trPr>
        <w:tc>
          <w:tcPr>
            <w:tcW w:w="7807"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2CFC48" w14:textId="77777777" w:rsidR="00A7169F" w:rsidRPr="00322F96" w:rsidRDefault="00A7169F" w:rsidP="00E5739A">
            <w:pPr>
              <w:widowControl w:val="0"/>
              <w:autoSpaceDE w:val="0"/>
              <w:autoSpaceDN w:val="0"/>
              <w:adjustRightInd w:val="0"/>
              <w:jc w:val="right"/>
              <w:rPr>
                <w:rFonts w:ascii="Arial" w:hAnsi="Arial" w:cs="Arial"/>
                <w:b/>
                <w:bCs/>
                <w:sz w:val="20"/>
                <w:szCs w:val="20"/>
              </w:rPr>
            </w:pPr>
            <w:r w:rsidRPr="00322F96">
              <w:rPr>
                <w:rFonts w:ascii="Arial" w:hAnsi="Arial" w:cs="Arial"/>
                <w:b/>
                <w:bCs/>
                <w:sz w:val="20"/>
                <w:szCs w:val="20"/>
              </w:rPr>
              <w:t>VALOR TOTAL:</w:t>
            </w:r>
          </w:p>
        </w:tc>
        <w:tc>
          <w:tcPr>
            <w:tcW w:w="2108"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5D74593" w14:textId="77777777" w:rsidR="00A7169F" w:rsidRPr="00322F96" w:rsidRDefault="00A7169F" w:rsidP="00E5739A">
            <w:pPr>
              <w:widowControl w:val="0"/>
              <w:autoSpaceDE w:val="0"/>
              <w:autoSpaceDN w:val="0"/>
              <w:adjustRightInd w:val="0"/>
              <w:jc w:val="center"/>
              <w:rPr>
                <w:rFonts w:ascii="Arial" w:hAnsi="Arial" w:cs="Arial"/>
                <w:sz w:val="20"/>
                <w:szCs w:val="20"/>
              </w:rPr>
            </w:pPr>
          </w:p>
        </w:tc>
      </w:tr>
      <w:tr w:rsidR="00A7169F" w:rsidRPr="00322F96" w14:paraId="182E07DF"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B37F79" w14:textId="77777777" w:rsidR="00A7169F" w:rsidRPr="00322F96" w:rsidRDefault="00A7169F" w:rsidP="00E5739A">
            <w:pPr>
              <w:widowControl w:val="0"/>
              <w:autoSpaceDE w:val="0"/>
              <w:autoSpaceDN w:val="0"/>
              <w:adjustRightInd w:val="0"/>
              <w:rPr>
                <w:rFonts w:ascii="Arial" w:hAnsi="Arial" w:cs="Arial"/>
                <w:b/>
                <w:bCs/>
                <w:sz w:val="20"/>
                <w:szCs w:val="20"/>
              </w:rPr>
            </w:pPr>
            <w:r w:rsidRPr="00322F96">
              <w:rPr>
                <w:rFonts w:ascii="Arial" w:hAnsi="Arial" w:cs="Arial"/>
                <w:b/>
                <w:bCs/>
                <w:sz w:val="20"/>
                <w:szCs w:val="20"/>
              </w:rPr>
              <w:t>VALOR TOTAL POR EXTENSO:</w:t>
            </w:r>
          </w:p>
        </w:tc>
      </w:tr>
      <w:tr w:rsidR="00A7169F" w:rsidRPr="00322F96" w14:paraId="04D0C482" w14:textId="77777777" w:rsidTr="00E5739A">
        <w:trPr>
          <w:trHeight w:val="174"/>
        </w:trPr>
        <w:tc>
          <w:tcPr>
            <w:tcW w:w="9915" w:type="dxa"/>
            <w:gridSpan w:val="10"/>
            <w:tcBorders>
              <w:top w:val="single" w:sz="4" w:space="0" w:color="auto"/>
              <w:left w:val="single" w:sz="4" w:space="0" w:color="auto"/>
              <w:bottom w:val="single" w:sz="4" w:space="0" w:color="auto"/>
              <w:right w:val="single" w:sz="4" w:space="0" w:color="auto"/>
            </w:tcBorders>
          </w:tcPr>
          <w:p w14:paraId="38F0B15B" w14:textId="77777777" w:rsidR="00A7169F" w:rsidRPr="00322F96" w:rsidRDefault="00A7169F" w:rsidP="00E5739A">
            <w:pPr>
              <w:widowControl w:val="0"/>
              <w:autoSpaceDE w:val="0"/>
              <w:autoSpaceDN w:val="0"/>
              <w:adjustRightInd w:val="0"/>
              <w:jc w:val="right"/>
              <w:rPr>
                <w:rFonts w:ascii="Arial" w:hAnsi="Arial" w:cs="Arial"/>
                <w:b/>
                <w:bCs/>
                <w:i/>
                <w:iCs/>
                <w:sz w:val="20"/>
                <w:szCs w:val="20"/>
              </w:rPr>
            </w:pPr>
            <w:r w:rsidRPr="00322F96">
              <w:rPr>
                <w:rFonts w:ascii="Arial" w:hAnsi="Arial" w:cs="Arial"/>
                <w:b/>
                <w:bCs/>
                <w:i/>
                <w:iCs/>
                <w:sz w:val="20"/>
                <w:szCs w:val="20"/>
              </w:rPr>
              <w:t>* Somente se exigido no Edital.</w:t>
            </w:r>
          </w:p>
        </w:tc>
      </w:tr>
    </w:tbl>
    <w:p w14:paraId="580F5789" w14:textId="5C5C5AA0" w:rsidR="00A7169F" w:rsidRPr="00BA26DC" w:rsidRDefault="00A7169F" w:rsidP="00A7169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w:t>
      </w:r>
      <w:r w:rsidRPr="00BA26DC">
        <w:rPr>
          <w:rFonts w:ascii="Arial" w:eastAsia="Calibri" w:hAnsi="Arial" w:cs="Arial"/>
          <w:sz w:val="20"/>
          <w:szCs w:val="20"/>
        </w:rPr>
        <w:t xml:space="preserve">do RG n.º __________ e CPF n.º __________, abaixo assinado(a), na qualidade de Responsável Legal da proponente __________, CNPJ n.º __________, para fins do disposto no Edital de Licitação, </w:t>
      </w:r>
      <w:r w:rsidRPr="00BA26DC">
        <w:rPr>
          <w:rFonts w:ascii="Arial" w:eastAsia="Calibri" w:hAnsi="Arial" w:cs="Arial"/>
          <w:b/>
          <w:bCs/>
          <w:sz w:val="20"/>
          <w:szCs w:val="20"/>
        </w:rPr>
        <w:t>PREGÃO ELETRÔNICO N.º 0</w:t>
      </w:r>
      <w:r w:rsidR="00A67909">
        <w:rPr>
          <w:rFonts w:ascii="Arial" w:eastAsia="Calibri" w:hAnsi="Arial" w:cs="Arial"/>
          <w:b/>
          <w:bCs/>
          <w:sz w:val="20"/>
          <w:szCs w:val="20"/>
        </w:rPr>
        <w:t>24</w:t>
      </w:r>
      <w:r w:rsidRPr="00BA26DC">
        <w:rPr>
          <w:rFonts w:ascii="Arial" w:eastAsia="Calibri" w:hAnsi="Arial" w:cs="Arial"/>
          <w:b/>
          <w:bCs/>
          <w:sz w:val="20"/>
          <w:szCs w:val="20"/>
        </w:rPr>
        <w:t>/202</w:t>
      </w:r>
      <w:r w:rsidR="000507C6" w:rsidRPr="00BA26DC">
        <w:rPr>
          <w:rFonts w:ascii="Arial" w:eastAsia="Calibri" w:hAnsi="Arial" w:cs="Arial"/>
          <w:b/>
          <w:bCs/>
          <w:sz w:val="20"/>
          <w:szCs w:val="20"/>
        </w:rPr>
        <w:t>6</w:t>
      </w:r>
      <w:r w:rsidRPr="00BA26DC">
        <w:rPr>
          <w:rFonts w:ascii="Arial" w:eastAsia="Calibri" w:hAnsi="Arial" w:cs="Arial"/>
          <w:b/>
          <w:bCs/>
          <w:sz w:val="20"/>
          <w:szCs w:val="20"/>
        </w:rPr>
        <w:t xml:space="preserve">, </w:t>
      </w:r>
      <w:r w:rsidRPr="00BA26DC">
        <w:rPr>
          <w:rFonts w:ascii="Arial" w:eastAsia="Calibri" w:hAnsi="Arial" w:cs="Arial"/>
          <w:b/>
          <w:sz w:val="20"/>
          <w:szCs w:val="20"/>
        </w:rPr>
        <w:t>PROCESSO ADMINISTRATIVO N.º 0</w:t>
      </w:r>
      <w:r w:rsidR="00A67909">
        <w:rPr>
          <w:rFonts w:ascii="Arial" w:eastAsia="Calibri" w:hAnsi="Arial" w:cs="Arial"/>
          <w:b/>
          <w:sz w:val="20"/>
          <w:szCs w:val="20"/>
        </w:rPr>
        <w:t>51</w:t>
      </w:r>
      <w:r w:rsidRPr="00BA26DC">
        <w:rPr>
          <w:rFonts w:ascii="Arial" w:eastAsia="Calibri" w:hAnsi="Arial" w:cs="Arial"/>
          <w:b/>
          <w:sz w:val="20"/>
          <w:szCs w:val="20"/>
        </w:rPr>
        <w:t>/202</w:t>
      </w:r>
      <w:r w:rsidR="000507C6" w:rsidRPr="00BA26DC">
        <w:rPr>
          <w:rFonts w:ascii="Arial" w:eastAsia="Calibri" w:hAnsi="Arial" w:cs="Arial"/>
          <w:b/>
          <w:sz w:val="20"/>
          <w:szCs w:val="20"/>
        </w:rPr>
        <w:t>6</w:t>
      </w:r>
      <w:r w:rsidRPr="00BA26DC">
        <w:rPr>
          <w:rFonts w:ascii="Arial" w:eastAsia="Calibri" w:hAnsi="Arial" w:cs="Arial"/>
          <w:bCs/>
          <w:sz w:val="20"/>
          <w:szCs w:val="20"/>
        </w:rPr>
        <w:t xml:space="preserve">, </w:t>
      </w:r>
      <w:r w:rsidRPr="00BA26DC">
        <w:rPr>
          <w:rFonts w:ascii="Arial" w:hAnsi="Arial" w:cs="Arial"/>
          <w:b/>
          <w:bCs/>
          <w:sz w:val="20"/>
          <w:szCs w:val="20"/>
        </w:rPr>
        <w:t xml:space="preserve">DECLARO </w:t>
      </w:r>
      <w:r w:rsidRPr="00BA26DC">
        <w:rPr>
          <w:rFonts w:ascii="Arial" w:eastAsia="Calibri" w:hAnsi="Arial" w:cs="Arial"/>
          <w:color w:val="000000"/>
          <w:sz w:val="20"/>
          <w:szCs w:val="20"/>
        </w:rPr>
        <w:t>que:</w:t>
      </w:r>
    </w:p>
    <w:p w14:paraId="5F9E1855" w14:textId="77777777" w:rsidR="00A7169F" w:rsidRPr="00BA26DC" w:rsidRDefault="00A7169F" w:rsidP="00A7169F">
      <w:pPr>
        <w:widowControl w:val="0"/>
        <w:suppressAutoHyphens/>
        <w:spacing w:after="120"/>
        <w:rPr>
          <w:rFonts w:ascii="Arial" w:hAnsi="Arial" w:cs="Arial"/>
          <w:sz w:val="20"/>
          <w:szCs w:val="20"/>
        </w:rPr>
      </w:pPr>
    </w:p>
    <w:p w14:paraId="4F184E7E"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BA26DC">
        <w:rPr>
          <w:rFonts w:ascii="Arial" w:eastAsia="Calibri" w:hAnsi="Arial" w:cs="Arial"/>
          <w:sz w:val="20"/>
          <w:szCs w:val="20"/>
        </w:rPr>
        <w:t>Estão inclusas no valor cotado todas as despesas</w:t>
      </w:r>
      <w:r w:rsidRPr="00322F96">
        <w:rPr>
          <w:rFonts w:ascii="Arial" w:eastAsia="Calibri" w:hAnsi="Arial" w:cs="Arial"/>
          <w:sz w:val="20"/>
          <w:szCs w:val="20"/>
        </w:rPr>
        <w:t xml:space="preserve"> com mão de obra e, bem como, todos os tributos e </w:t>
      </w:r>
      <w:r w:rsidRPr="00322F96">
        <w:rPr>
          <w:rFonts w:ascii="Arial" w:eastAsia="Calibri" w:hAnsi="Arial" w:cs="Arial"/>
          <w:sz w:val="20"/>
          <w:szCs w:val="20"/>
        </w:rPr>
        <w:lastRenderedPageBreak/>
        <w:t>encargos fiscais, sociais, trabalhistas, previdenciários e comerciais e, ainda, os gastos com transporte e acondicionamento dos produtos em embalagens adequadas.</w:t>
      </w:r>
    </w:p>
    <w:p w14:paraId="72881AE7" w14:textId="77777777" w:rsidR="00A7169F" w:rsidRPr="00322F96" w:rsidRDefault="00A7169F" w:rsidP="00A7169F">
      <w:pPr>
        <w:widowControl w:val="0"/>
        <w:numPr>
          <w:ilvl w:val="0"/>
          <w:numId w:val="3"/>
        </w:numPr>
        <w:pBdr>
          <w:top w:val="nil"/>
          <w:left w:val="nil"/>
          <w:bottom w:val="nil"/>
          <w:right w:val="nil"/>
          <w:between w:val="nil"/>
        </w:pBdr>
        <w:suppressAutoHyphens/>
        <w:spacing w:after="120"/>
        <w:ind w:left="714" w:hanging="357"/>
        <w:jc w:val="both"/>
        <w:rPr>
          <w:rFonts w:ascii="Arial" w:hAnsi="Arial" w:cs="Arial"/>
          <w:sz w:val="20"/>
          <w:szCs w:val="20"/>
        </w:rPr>
      </w:pPr>
      <w:r w:rsidRPr="00322F96">
        <w:rPr>
          <w:rFonts w:ascii="Arial" w:eastAsia="Calibri" w:hAnsi="Arial" w:cs="Arial"/>
          <w:sz w:val="20"/>
          <w:szCs w:val="20"/>
        </w:rPr>
        <w:t>Validade da proposta: 60 (sessenta) dias.</w:t>
      </w:r>
    </w:p>
    <w:p w14:paraId="6A7CF5AB" w14:textId="58D8EF50"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BA26DC">
        <w:rPr>
          <w:rFonts w:ascii="Arial" w:hAnsi="Arial" w:cs="Arial"/>
          <w:sz w:val="20"/>
          <w:szCs w:val="20"/>
        </w:rPr>
        <w:t>6</w:t>
      </w:r>
      <w:r w:rsidRPr="00322F96">
        <w:rPr>
          <w:rFonts w:ascii="Arial" w:hAnsi="Arial" w:cs="Arial"/>
          <w:sz w:val="20"/>
          <w:szCs w:val="20"/>
        </w:rPr>
        <w:t>.</w:t>
      </w:r>
    </w:p>
    <w:p w14:paraId="56E994BC"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1C6D5A91" w14:textId="77777777" w:rsidTr="00E5739A">
        <w:tc>
          <w:tcPr>
            <w:tcW w:w="2405" w:type="dxa"/>
            <w:tcBorders>
              <w:top w:val="single" w:sz="4" w:space="0" w:color="auto"/>
              <w:left w:val="single" w:sz="4" w:space="0" w:color="auto"/>
            </w:tcBorders>
            <w:shd w:val="clear" w:color="auto" w:fill="0070C0"/>
          </w:tcPr>
          <w:p w14:paraId="59FBD48D"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D160069"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401A982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74C1278"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2B2DD5D9" w14:textId="77777777" w:rsidTr="00E5739A">
        <w:tc>
          <w:tcPr>
            <w:tcW w:w="2405" w:type="dxa"/>
            <w:tcBorders>
              <w:left w:val="single" w:sz="4" w:space="0" w:color="auto"/>
            </w:tcBorders>
          </w:tcPr>
          <w:p w14:paraId="2A381F67"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46198B22"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CFB73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8E3256"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5F432F6" w14:textId="77777777" w:rsidTr="00E5739A">
        <w:tc>
          <w:tcPr>
            <w:tcW w:w="2405" w:type="dxa"/>
            <w:tcBorders>
              <w:left w:val="single" w:sz="4" w:space="0" w:color="auto"/>
            </w:tcBorders>
          </w:tcPr>
          <w:p w14:paraId="1871C00C"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5EE15A82"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065A186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4965EAF9"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625BE96A" w14:textId="77777777" w:rsidTr="00E5739A">
        <w:tc>
          <w:tcPr>
            <w:tcW w:w="2405" w:type="dxa"/>
            <w:tcBorders>
              <w:left w:val="single" w:sz="4" w:space="0" w:color="auto"/>
            </w:tcBorders>
          </w:tcPr>
          <w:p w14:paraId="645405C5"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066E40D2" w14:textId="77777777" w:rsidR="00A7169F" w:rsidRPr="00322F96" w:rsidRDefault="00A7169F" w:rsidP="00E5739A">
            <w:pPr>
              <w:widowControl w:val="0"/>
              <w:suppressAutoHyphens/>
              <w:rPr>
                <w:rFonts w:ascii="Arial" w:eastAsia="Ecofont_Spranq_eco_Sans" w:hAnsi="Arial" w:cs="Arial"/>
                <w:sz w:val="20"/>
                <w:szCs w:val="20"/>
              </w:rPr>
            </w:pPr>
          </w:p>
          <w:p w14:paraId="4EB95B21"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37E9EC96"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24260A0A"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7629A3B8" w14:textId="77777777" w:rsidTr="00E5739A">
        <w:tc>
          <w:tcPr>
            <w:tcW w:w="2405" w:type="dxa"/>
            <w:tcBorders>
              <w:left w:val="single" w:sz="4" w:space="0" w:color="auto"/>
              <w:bottom w:val="single" w:sz="4" w:space="0" w:color="auto"/>
            </w:tcBorders>
          </w:tcPr>
          <w:p w14:paraId="7B1661CB"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24B2A43B"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74532C18"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CF8B8E"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367AC195"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02F7A635" w14:textId="77777777" w:rsidTr="00E5739A">
        <w:tc>
          <w:tcPr>
            <w:tcW w:w="1129" w:type="dxa"/>
            <w:shd w:val="clear" w:color="auto" w:fill="0070C0"/>
            <w:vAlign w:val="center"/>
          </w:tcPr>
          <w:p w14:paraId="1E612ECC"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114D0E65"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542DFAB4"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06DA37C8" w14:textId="79AD8083" w:rsidR="00A7169F" w:rsidRDefault="00A7169F" w:rsidP="000507C6">
      <w:pPr>
        <w:widowControl w:val="0"/>
        <w:suppressAutoHyphens/>
        <w:jc w:val="center"/>
        <w:rPr>
          <w:rFonts w:ascii="Arial" w:eastAsia="Calibri" w:hAnsi="Arial" w:cs="Arial"/>
          <w:b/>
          <w:sz w:val="20"/>
          <w:szCs w:val="20"/>
        </w:rPr>
      </w:pPr>
      <w:r w:rsidRPr="00322F96">
        <w:rPr>
          <w:rFonts w:ascii="Arial" w:eastAsia="Calibri" w:hAnsi="Arial" w:cs="Arial"/>
          <w:b/>
          <w:sz w:val="20"/>
          <w:szCs w:val="20"/>
        </w:rPr>
        <w:br w:type="page"/>
      </w:r>
    </w:p>
    <w:p w14:paraId="7702910E" w14:textId="6136B378" w:rsidR="00BA26DC" w:rsidRPr="00BA26DC" w:rsidRDefault="00BA26DC" w:rsidP="00BA26DC">
      <w:pPr>
        <w:jc w:val="center"/>
        <w:rPr>
          <w:rFonts w:ascii="Arial" w:hAnsi="Arial" w:cs="Arial"/>
          <w:b/>
          <w:sz w:val="20"/>
          <w:szCs w:val="20"/>
        </w:rPr>
      </w:pPr>
      <w:r w:rsidRPr="00BA26DC">
        <w:rPr>
          <w:rFonts w:ascii="Arial" w:hAnsi="Arial" w:cs="Arial"/>
          <w:b/>
          <w:sz w:val="20"/>
          <w:szCs w:val="20"/>
        </w:rPr>
        <w:lastRenderedPageBreak/>
        <w:t>PREGÃO ELETRÔNICO N.º 0</w:t>
      </w:r>
      <w:r w:rsidR="00A67909">
        <w:rPr>
          <w:rFonts w:ascii="Arial" w:hAnsi="Arial" w:cs="Arial"/>
          <w:b/>
          <w:sz w:val="20"/>
          <w:szCs w:val="20"/>
        </w:rPr>
        <w:t>24</w:t>
      </w:r>
      <w:r w:rsidRPr="00BA26DC">
        <w:rPr>
          <w:rFonts w:ascii="Arial" w:hAnsi="Arial" w:cs="Arial"/>
          <w:b/>
          <w:sz w:val="20"/>
          <w:szCs w:val="20"/>
        </w:rPr>
        <w:t>/2026</w:t>
      </w:r>
    </w:p>
    <w:p w14:paraId="3883BF3F" w14:textId="605681D2" w:rsidR="00BA26DC" w:rsidRPr="00047726" w:rsidRDefault="00BA26DC" w:rsidP="00BA26DC">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A67909">
        <w:rPr>
          <w:rFonts w:ascii="Arial" w:eastAsia="Calibri" w:hAnsi="Arial" w:cs="Arial"/>
          <w:b/>
          <w:sz w:val="20"/>
          <w:szCs w:val="20"/>
        </w:rPr>
        <w:t>51</w:t>
      </w:r>
      <w:r w:rsidRPr="00BA26DC">
        <w:rPr>
          <w:rFonts w:ascii="Arial" w:eastAsia="Calibri" w:hAnsi="Arial" w:cs="Arial"/>
          <w:b/>
          <w:sz w:val="20"/>
          <w:szCs w:val="20"/>
        </w:rPr>
        <w:t>/2026</w:t>
      </w:r>
    </w:p>
    <w:p w14:paraId="7C9AB777"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ANEXO III</w:t>
      </w:r>
    </w:p>
    <w:p w14:paraId="567D38D4" w14:textId="77777777" w:rsidR="00A7169F" w:rsidRPr="00322F96" w:rsidRDefault="00A7169F" w:rsidP="00A7169F">
      <w:pPr>
        <w:widowControl w:val="0"/>
        <w:pBdr>
          <w:top w:val="single" w:sz="4" w:space="1" w:color="auto"/>
          <w:left w:val="single" w:sz="4" w:space="4" w:color="auto"/>
          <w:bottom w:val="single" w:sz="4" w:space="1" w:color="auto"/>
          <w:right w:val="single" w:sz="4" w:space="4" w:color="auto"/>
          <w:between w:val="nil"/>
        </w:pBdr>
        <w:shd w:val="clear" w:color="auto" w:fill="0070C0"/>
        <w:suppressAutoHyphens/>
        <w:spacing w:after="120"/>
        <w:jc w:val="center"/>
        <w:rPr>
          <w:rFonts w:ascii="Arial" w:eastAsia="Calibri" w:hAnsi="Arial" w:cs="Arial"/>
          <w:b/>
          <w:color w:val="FFFFFF" w:themeColor="background1"/>
          <w:sz w:val="20"/>
          <w:szCs w:val="20"/>
        </w:rPr>
      </w:pPr>
      <w:r w:rsidRPr="00322F96">
        <w:rPr>
          <w:rFonts w:ascii="Arial" w:eastAsia="Calibri" w:hAnsi="Arial" w:cs="Arial"/>
          <w:b/>
          <w:color w:val="FFFFFF" w:themeColor="background1"/>
          <w:sz w:val="20"/>
          <w:szCs w:val="20"/>
        </w:rPr>
        <w:t>DECLARAÇÃO UNIFICADA</w:t>
      </w:r>
    </w:p>
    <w:p w14:paraId="1CFA0CBC" w14:textId="34FFC414" w:rsidR="00A7169F" w:rsidRPr="00322F96" w:rsidRDefault="00A7169F" w:rsidP="00A7169F">
      <w:pPr>
        <w:widowControl w:val="0"/>
        <w:suppressAutoHyphens/>
        <w:spacing w:before="120" w:after="120"/>
        <w:jc w:val="both"/>
        <w:rPr>
          <w:rFonts w:ascii="Arial" w:eastAsia="Calibri" w:hAnsi="Arial" w:cs="Arial"/>
          <w:b/>
          <w:sz w:val="20"/>
          <w:szCs w:val="20"/>
        </w:rPr>
      </w:pPr>
      <w:r w:rsidRPr="00322F96">
        <w:rPr>
          <w:rFonts w:ascii="Arial" w:eastAsia="Calibri" w:hAnsi="Arial" w:cs="Arial"/>
          <w:sz w:val="20"/>
          <w:szCs w:val="20"/>
        </w:rPr>
        <w:t xml:space="preserve">Eu, __________, portador(a) do RG n.º __________ e CPF n.º __________, abaixo assinado(a), na qualidade de Responsável Legal da proponente __________, CNPJ n.º __________, para fins </w:t>
      </w:r>
      <w:r w:rsidRPr="00BA26DC">
        <w:rPr>
          <w:rFonts w:ascii="Arial" w:eastAsia="Calibri" w:hAnsi="Arial" w:cs="Arial"/>
          <w:sz w:val="20"/>
          <w:szCs w:val="20"/>
        </w:rPr>
        <w:t xml:space="preserve">do disposto no Edital de Licitação, </w:t>
      </w:r>
      <w:r w:rsidRPr="00BA26DC">
        <w:rPr>
          <w:rFonts w:ascii="Arial" w:eastAsia="Calibri" w:hAnsi="Arial" w:cs="Arial"/>
          <w:b/>
          <w:bCs/>
          <w:sz w:val="20"/>
          <w:szCs w:val="20"/>
        </w:rPr>
        <w:t>PREGÃO ELETRÔNICO N.º 0</w:t>
      </w:r>
      <w:r w:rsidR="00A67909">
        <w:rPr>
          <w:rFonts w:ascii="Arial" w:eastAsia="Calibri" w:hAnsi="Arial" w:cs="Arial"/>
          <w:b/>
          <w:bCs/>
          <w:sz w:val="20"/>
          <w:szCs w:val="20"/>
        </w:rPr>
        <w:t>24</w:t>
      </w:r>
      <w:r w:rsidRPr="00BA26DC">
        <w:rPr>
          <w:rFonts w:ascii="Arial" w:eastAsia="Calibri" w:hAnsi="Arial" w:cs="Arial"/>
          <w:b/>
          <w:bCs/>
          <w:sz w:val="20"/>
          <w:szCs w:val="20"/>
        </w:rPr>
        <w:t>/202</w:t>
      </w:r>
      <w:r w:rsidR="000507C6" w:rsidRPr="00BA26DC">
        <w:rPr>
          <w:rFonts w:ascii="Arial" w:eastAsia="Calibri" w:hAnsi="Arial" w:cs="Arial"/>
          <w:b/>
          <w:bCs/>
          <w:sz w:val="20"/>
          <w:szCs w:val="20"/>
        </w:rPr>
        <w:t>6</w:t>
      </w:r>
      <w:r w:rsidRPr="00BA26DC">
        <w:rPr>
          <w:rFonts w:ascii="Arial" w:eastAsia="Calibri" w:hAnsi="Arial" w:cs="Arial"/>
          <w:b/>
          <w:bCs/>
          <w:sz w:val="20"/>
          <w:szCs w:val="20"/>
        </w:rPr>
        <w:t xml:space="preserve">, </w:t>
      </w:r>
      <w:r w:rsidRPr="00BA26DC">
        <w:rPr>
          <w:rFonts w:ascii="Arial" w:eastAsia="Calibri" w:hAnsi="Arial" w:cs="Arial"/>
          <w:b/>
          <w:sz w:val="20"/>
          <w:szCs w:val="20"/>
        </w:rPr>
        <w:t>PROCESSO ADMINISTRATIVO N.º 0</w:t>
      </w:r>
      <w:r w:rsidR="00A67909">
        <w:rPr>
          <w:rFonts w:ascii="Arial" w:eastAsia="Calibri" w:hAnsi="Arial" w:cs="Arial"/>
          <w:b/>
          <w:sz w:val="20"/>
          <w:szCs w:val="20"/>
        </w:rPr>
        <w:t>51</w:t>
      </w:r>
      <w:r w:rsidRPr="00BA26DC">
        <w:rPr>
          <w:rFonts w:ascii="Arial" w:eastAsia="Calibri" w:hAnsi="Arial" w:cs="Arial"/>
          <w:b/>
          <w:sz w:val="20"/>
          <w:szCs w:val="20"/>
        </w:rPr>
        <w:t>/202</w:t>
      </w:r>
      <w:r w:rsidR="000507C6" w:rsidRPr="00BA26DC">
        <w:rPr>
          <w:rFonts w:ascii="Arial" w:eastAsia="Calibri" w:hAnsi="Arial" w:cs="Arial"/>
          <w:b/>
          <w:sz w:val="20"/>
          <w:szCs w:val="20"/>
        </w:rPr>
        <w:t>6</w:t>
      </w:r>
      <w:r w:rsidRPr="00BA26DC">
        <w:rPr>
          <w:rFonts w:ascii="Arial" w:eastAsia="Calibri" w:hAnsi="Arial" w:cs="Arial"/>
          <w:b/>
          <w:sz w:val="20"/>
          <w:szCs w:val="20"/>
        </w:rPr>
        <w:t>,</w:t>
      </w:r>
      <w:r w:rsidRPr="00BA26DC">
        <w:rPr>
          <w:rFonts w:ascii="Arial" w:eastAsia="Calibri" w:hAnsi="Arial" w:cs="Arial"/>
          <w:bCs/>
          <w:sz w:val="20"/>
          <w:szCs w:val="20"/>
        </w:rPr>
        <w:t xml:space="preserve"> </w:t>
      </w:r>
      <w:r w:rsidRPr="00BA26DC">
        <w:rPr>
          <w:rFonts w:ascii="Arial" w:hAnsi="Arial" w:cs="Arial"/>
          <w:b/>
          <w:bCs/>
          <w:sz w:val="20"/>
          <w:szCs w:val="20"/>
        </w:rPr>
        <w:t xml:space="preserve">DECLARO </w:t>
      </w:r>
      <w:r w:rsidRPr="00BA26DC">
        <w:rPr>
          <w:rFonts w:ascii="Arial" w:eastAsia="Calibri" w:hAnsi="Arial" w:cs="Arial"/>
          <w:color w:val="000000"/>
          <w:sz w:val="20"/>
          <w:szCs w:val="20"/>
        </w:rPr>
        <w:t>que:</w:t>
      </w:r>
    </w:p>
    <w:p w14:paraId="3FC75B78"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jc w:val="both"/>
        <w:rPr>
          <w:rFonts w:ascii="Arial" w:eastAsia="Calibri" w:hAnsi="Arial" w:cs="Arial"/>
          <w:sz w:val="20"/>
          <w:szCs w:val="20"/>
        </w:rPr>
      </w:pPr>
      <w:r w:rsidRPr="00322F96">
        <w:rPr>
          <w:rFonts w:ascii="Arial" w:eastAsia="Calibri" w:hAnsi="Arial" w:cs="Arial"/>
          <w:sz w:val="20"/>
          <w:szCs w:val="20"/>
        </w:rPr>
        <w:t>Prazo de início de fornecimento dos bens de acordo com o estabelecido no Edital e Termo de Referência deste Processo Administrativo.</w:t>
      </w:r>
    </w:p>
    <w:p w14:paraId="5E0CD5E5"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não incide nas vedações previstas na Lei n.º 14.133/2021.</w:t>
      </w:r>
    </w:p>
    <w:p w14:paraId="2D76A116" w14:textId="77777777" w:rsidR="00A7169F" w:rsidRPr="00322F96" w:rsidRDefault="00A7169F" w:rsidP="00A7169F">
      <w:pPr>
        <w:widowControl w:val="0"/>
        <w:numPr>
          <w:ilvl w:val="0"/>
          <w:numId w:val="35"/>
        </w:numPr>
        <w:pBdr>
          <w:top w:val="nil"/>
          <w:left w:val="nil"/>
          <w:bottom w:val="nil"/>
          <w:right w:val="nil"/>
          <w:between w:val="nil"/>
        </w:pBdr>
        <w:suppressAutoHyphens/>
        <w:spacing w:after="120"/>
        <w:ind w:left="714" w:hanging="357"/>
        <w:jc w:val="both"/>
        <w:rPr>
          <w:rFonts w:ascii="Arial" w:eastAsia="Calibri" w:hAnsi="Arial" w:cs="Arial"/>
          <w:sz w:val="20"/>
          <w:szCs w:val="20"/>
        </w:rPr>
      </w:pPr>
      <w:r w:rsidRPr="00322F96">
        <w:rPr>
          <w:rFonts w:ascii="Arial" w:eastAsia="Calibri" w:hAnsi="Arial" w:cs="Arial"/>
          <w:sz w:val="20"/>
          <w:szCs w:val="20"/>
        </w:rPr>
        <w:t>Que o prazo de início da entrega dos equipamentos será de acordo com os termos estabelecidos no Anexo I, deste edital a contar do recebimento, por parte da contratada, da ordem de compra ou documento similar, no endereço constante no Edital e Termo de Referência, todos os bens serão avaliados, sob pena de devolução de não aceite, caso não atenda a descriminação do Termo de Referência do referido edital ou de má qualidade.</w:t>
      </w:r>
    </w:p>
    <w:p w14:paraId="3B0E9C3D"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hAnsi="Arial" w:cs="Arial"/>
          <w:sz w:val="20"/>
          <w:szCs w:val="20"/>
        </w:rPr>
        <w:t>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A8CA26F" w14:textId="77777777" w:rsidR="00A7169F" w:rsidRPr="00322F96" w:rsidRDefault="00A7169F" w:rsidP="00A7169F">
      <w:pPr>
        <w:widowControl w:val="0"/>
        <w:numPr>
          <w:ilvl w:val="0"/>
          <w:numId w:val="35"/>
        </w:numPr>
        <w:suppressAutoHyphens/>
        <w:spacing w:after="120"/>
        <w:jc w:val="both"/>
        <w:rPr>
          <w:rFonts w:ascii="Arial" w:eastAsia="Calibri" w:hAnsi="Arial" w:cs="Arial"/>
          <w:sz w:val="20"/>
          <w:szCs w:val="20"/>
        </w:rPr>
      </w:pPr>
      <w:r w:rsidRPr="00322F96">
        <w:rPr>
          <w:rFonts w:ascii="Arial" w:eastAsia="Calibri" w:hAnsi="Arial" w:cs="Arial"/>
          <w:sz w:val="20"/>
          <w:szCs w:val="20"/>
        </w:rPr>
        <w:t>Que tem conhecimento pleno de todas as condições e peculiaridades do objeto (contratação) para este certame licitatório.</w:t>
      </w:r>
    </w:p>
    <w:p w14:paraId="404040BC" w14:textId="77079191" w:rsidR="00A7169F" w:rsidRPr="00322F96" w:rsidRDefault="00A7169F" w:rsidP="00A7169F">
      <w:pPr>
        <w:widowControl w:val="0"/>
        <w:suppressAutoHyphens/>
        <w:spacing w:after="120"/>
        <w:jc w:val="right"/>
        <w:rPr>
          <w:rFonts w:ascii="Arial" w:hAnsi="Arial" w:cs="Arial"/>
          <w:sz w:val="20"/>
          <w:szCs w:val="20"/>
        </w:rPr>
      </w:pPr>
      <w:r w:rsidRPr="00322F96">
        <w:rPr>
          <w:rFonts w:ascii="Arial" w:hAnsi="Arial" w:cs="Arial"/>
          <w:sz w:val="20"/>
          <w:szCs w:val="20"/>
        </w:rPr>
        <w:t>Caçador – Santa Catarina, XX de XXXX de 202</w:t>
      </w:r>
      <w:r w:rsidR="00BA26DC">
        <w:rPr>
          <w:rFonts w:ascii="Arial" w:hAnsi="Arial" w:cs="Arial"/>
          <w:sz w:val="20"/>
          <w:szCs w:val="20"/>
        </w:rPr>
        <w:t>6</w:t>
      </w:r>
      <w:r w:rsidRPr="00322F96">
        <w:rPr>
          <w:rFonts w:ascii="Arial" w:hAnsi="Arial" w:cs="Arial"/>
          <w:sz w:val="20"/>
          <w:szCs w:val="20"/>
        </w:rPr>
        <w:t>.</w:t>
      </w:r>
    </w:p>
    <w:p w14:paraId="7C003FEA" w14:textId="77777777" w:rsidR="00A7169F" w:rsidRPr="00322F96" w:rsidRDefault="00A7169F" w:rsidP="00A7169F">
      <w:pPr>
        <w:widowControl w:val="0"/>
        <w:suppressAutoHyphens/>
        <w:rPr>
          <w:rFonts w:ascii="Arial" w:hAnsi="Arial" w:cs="Arial"/>
          <w:sz w:val="20"/>
          <w:szCs w:val="20"/>
        </w:rPr>
      </w:pPr>
    </w:p>
    <w:tbl>
      <w:tblPr>
        <w:tblStyle w:val="Tabelacomgrade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2405"/>
        <w:gridCol w:w="3549"/>
        <w:gridCol w:w="283"/>
        <w:gridCol w:w="3674"/>
      </w:tblGrid>
      <w:tr w:rsidR="00A7169F" w:rsidRPr="00322F96" w14:paraId="760D365F" w14:textId="77777777" w:rsidTr="00E5739A">
        <w:tc>
          <w:tcPr>
            <w:tcW w:w="2405" w:type="dxa"/>
            <w:tcBorders>
              <w:top w:val="single" w:sz="4" w:space="0" w:color="auto"/>
              <w:left w:val="single" w:sz="4" w:space="0" w:color="auto"/>
            </w:tcBorders>
            <w:shd w:val="clear" w:color="auto" w:fill="0070C0"/>
          </w:tcPr>
          <w:p w14:paraId="30A0E91F" w14:textId="77777777" w:rsidR="00A7169F" w:rsidRPr="00322F96" w:rsidRDefault="00A7169F" w:rsidP="00E5739A">
            <w:pPr>
              <w:widowControl w:val="0"/>
              <w:suppressAutoHyphens/>
              <w:rPr>
                <w:rFonts w:ascii="Arial" w:eastAsia="Ecofont_Spranq_eco_Sans" w:hAnsi="Arial" w:cs="Arial"/>
                <w:b/>
                <w:bCs/>
                <w:color w:val="FFFFFF" w:themeColor="background1"/>
                <w:sz w:val="20"/>
                <w:szCs w:val="20"/>
              </w:rPr>
            </w:pPr>
            <w:r w:rsidRPr="00322F96">
              <w:rPr>
                <w:rFonts w:ascii="Arial" w:eastAsia="Ecofont_Spranq_eco_Sans" w:hAnsi="Arial" w:cs="Arial"/>
                <w:b/>
                <w:bCs/>
                <w:color w:val="FFFFFF" w:themeColor="background1"/>
                <w:sz w:val="20"/>
                <w:szCs w:val="20"/>
              </w:rPr>
              <w:t>Pessoa Jurídica</w:t>
            </w:r>
          </w:p>
        </w:tc>
        <w:tc>
          <w:tcPr>
            <w:tcW w:w="3549" w:type="dxa"/>
            <w:tcBorders>
              <w:top w:val="single" w:sz="4" w:space="0" w:color="auto"/>
              <w:right w:val="single" w:sz="4" w:space="0" w:color="auto"/>
            </w:tcBorders>
            <w:shd w:val="clear" w:color="auto" w:fill="0070C0"/>
          </w:tcPr>
          <w:p w14:paraId="281C2082" w14:textId="77777777" w:rsidR="00A7169F" w:rsidRPr="00322F96" w:rsidRDefault="00A7169F" w:rsidP="00E5739A">
            <w:pPr>
              <w:widowControl w:val="0"/>
              <w:suppressAutoHyphens/>
              <w:jc w:val="right"/>
              <w:rPr>
                <w:rFonts w:ascii="Arial" w:eastAsia="Ecofont_Spranq_eco_Sans" w:hAnsi="Arial" w:cs="Arial"/>
                <w:color w:val="FFFFFF" w:themeColor="background1"/>
                <w:sz w:val="20"/>
                <w:szCs w:val="20"/>
              </w:rPr>
            </w:pPr>
          </w:p>
        </w:tc>
        <w:tc>
          <w:tcPr>
            <w:tcW w:w="283" w:type="dxa"/>
            <w:tcBorders>
              <w:left w:val="single" w:sz="4" w:space="0" w:color="auto"/>
              <w:right w:val="single" w:sz="4" w:space="0" w:color="auto"/>
            </w:tcBorders>
          </w:tcPr>
          <w:p w14:paraId="5A17D153"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val="restart"/>
            <w:tcBorders>
              <w:top w:val="single" w:sz="4" w:space="0" w:color="auto"/>
              <w:left w:val="single" w:sz="4" w:space="0" w:color="auto"/>
              <w:bottom w:val="single" w:sz="4" w:space="0" w:color="auto"/>
              <w:right w:val="single" w:sz="4" w:space="0" w:color="auto"/>
            </w:tcBorders>
          </w:tcPr>
          <w:p w14:paraId="5EC63C8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Carimbo do CNPJ</w:t>
            </w:r>
          </w:p>
        </w:tc>
      </w:tr>
      <w:tr w:rsidR="00A7169F" w:rsidRPr="00322F96" w14:paraId="79650C92" w14:textId="77777777" w:rsidTr="00E5739A">
        <w:tc>
          <w:tcPr>
            <w:tcW w:w="2405" w:type="dxa"/>
            <w:tcBorders>
              <w:left w:val="single" w:sz="4" w:space="0" w:color="auto"/>
            </w:tcBorders>
          </w:tcPr>
          <w:p w14:paraId="73EBDC36"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Nome do Representante:</w:t>
            </w:r>
          </w:p>
        </w:tc>
        <w:tc>
          <w:tcPr>
            <w:tcW w:w="3549" w:type="dxa"/>
            <w:tcBorders>
              <w:bottom w:val="single" w:sz="4" w:space="0" w:color="auto"/>
              <w:right w:val="single" w:sz="4" w:space="0" w:color="auto"/>
            </w:tcBorders>
          </w:tcPr>
          <w:p w14:paraId="3A6BEDA4"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283" w:type="dxa"/>
            <w:tcBorders>
              <w:left w:val="single" w:sz="4" w:space="0" w:color="auto"/>
              <w:right w:val="single" w:sz="4" w:space="0" w:color="auto"/>
            </w:tcBorders>
          </w:tcPr>
          <w:p w14:paraId="59888751"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5BC06F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0DA5FE0" w14:textId="77777777" w:rsidTr="00E5739A">
        <w:tc>
          <w:tcPr>
            <w:tcW w:w="2405" w:type="dxa"/>
            <w:tcBorders>
              <w:left w:val="single" w:sz="4" w:space="0" w:color="auto"/>
            </w:tcBorders>
          </w:tcPr>
          <w:p w14:paraId="34A03620" w14:textId="77777777" w:rsidR="00A7169F" w:rsidRPr="00322F96" w:rsidRDefault="00A7169F" w:rsidP="00E5739A">
            <w:pPr>
              <w:widowControl w:val="0"/>
              <w:suppressAutoHyphens/>
              <w:jc w:val="right"/>
              <w:rPr>
                <w:rFonts w:ascii="Arial" w:eastAsia="Ecofont_Spranq_eco_Sans" w:hAnsi="Arial" w:cs="Arial"/>
                <w:sz w:val="20"/>
                <w:szCs w:val="20"/>
              </w:rPr>
            </w:pPr>
            <w:r w:rsidRPr="00322F96">
              <w:rPr>
                <w:rFonts w:ascii="Arial" w:eastAsia="Ecofont_Spranq_eco_Sans" w:hAnsi="Arial" w:cs="Arial"/>
                <w:sz w:val="20"/>
                <w:szCs w:val="20"/>
              </w:rPr>
              <w:t>CPF do Representante:</w:t>
            </w:r>
          </w:p>
        </w:tc>
        <w:tc>
          <w:tcPr>
            <w:tcW w:w="3549" w:type="dxa"/>
            <w:tcBorders>
              <w:top w:val="single" w:sz="4" w:space="0" w:color="auto"/>
              <w:bottom w:val="single" w:sz="4" w:space="0" w:color="auto"/>
              <w:right w:val="single" w:sz="4" w:space="0" w:color="auto"/>
            </w:tcBorders>
          </w:tcPr>
          <w:p w14:paraId="0149317C"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6FFC1CF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35EF1A8D"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34D093C6" w14:textId="77777777" w:rsidTr="00E5739A">
        <w:tc>
          <w:tcPr>
            <w:tcW w:w="2405" w:type="dxa"/>
            <w:tcBorders>
              <w:left w:val="single" w:sz="4" w:space="0" w:color="auto"/>
            </w:tcBorders>
          </w:tcPr>
          <w:p w14:paraId="449CE73F"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526031AE" w14:textId="77777777" w:rsidR="00A7169F" w:rsidRPr="00322F96" w:rsidRDefault="00A7169F" w:rsidP="00E5739A">
            <w:pPr>
              <w:widowControl w:val="0"/>
              <w:suppressAutoHyphens/>
              <w:rPr>
                <w:rFonts w:ascii="Arial" w:eastAsia="Ecofont_Spranq_eco_Sans" w:hAnsi="Arial" w:cs="Arial"/>
                <w:sz w:val="20"/>
                <w:szCs w:val="20"/>
              </w:rPr>
            </w:pPr>
          </w:p>
          <w:p w14:paraId="4F5EB93A" w14:textId="77777777" w:rsidR="00A7169F" w:rsidRPr="00322F96" w:rsidRDefault="00A7169F" w:rsidP="00E5739A">
            <w:pPr>
              <w:widowControl w:val="0"/>
              <w:suppressAutoHyphens/>
              <w:rPr>
                <w:rFonts w:ascii="Arial" w:eastAsia="Ecofont_Spranq_eco_Sans" w:hAnsi="Arial" w:cs="Arial"/>
                <w:sz w:val="20"/>
                <w:szCs w:val="20"/>
              </w:rPr>
            </w:pPr>
          </w:p>
        </w:tc>
        <w:tc>
          <w:tcPr>
            <w:tcW w:w="283" w:type="dxa"/>
            <w:tcBorders>
              <w:left w:val="single" w:sz="4" w:space="0" w:color="auto"/>
              <w:right w:val="single" w:sz="4" w:space="0" w:color="auto"/>
            </w:tcBorders>
          </w:tcPr>
          <w:p w14:paraId="7FF4B7D0"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6A3CAD48" w14:textId="77777777" w:rsidR="00A7169F" w:rsidRPr="00322F96" w:rsidRDefault="00A7169F" w:rsidP="00E5739A">
            <w:pPr>
              <w:widowControl w:val="0"/>
              <w:suppressAutoHyphens/>
              <w:jc w:val="center"/>
              <w:rPr>
                <w:rFonts w:ascii="Arial" w:eastAsia="Ecofont_Spranq_eco_Sans" w:hAnsi="Arial" w:cs="Arial"/>
                <w:sz w:val="20"/>
                <w:szCs w:val="20"/>
              </w:rPr>
            </w:pPr>
          </w:p>
        </w:tc>
      </w:tr>
      <w:tr w:rsidR="00A7169F" w:rsidRPr="00322F96" w14:paraId="0BEC64A4" w14:textId="77777777" w:rsidTr="00E5739A">
        <w:tc>
          <w:tcPr>
            <w:tcW w:w="2405" w:type="dxa"/>
            <w:tcBorders>
              <w:left w:val="single" w:sz="4" w:space="0" w:color="auto"/>
              <w:bottom w:val="single" w:sz="4" w:space="0" w:color="auto"/>
            </w:tcBorders>
          </w:tcPr>
          <w:p w14:paraId="40C1ECFE" w14:textId="77777777" w:rsidR="00A7169F" w:rsidRPr="00322F96" w:rsidRDefault="00A7169F" w:rsidP="00E5739A">
            <w:pPr>
              <w:widowControl w:val="0"/>
              <w:suppressAutoHyphens/>
              <w:jc w:val="right"/>
              <w:rPr>
                <w:rFonts w:ascii="Arial" w:eastAsia="Ecofont_Spranq_eco_Sans" w:hAnsi="Arial" w:cs="Arial"/>
                <w:sz w:val="20"/>
                <w:szCs w:val="20"/>
              </w:rPr>
            </w:pPr>
          </w:p>
        </w:tc>
        <w:tc>
          <w:tcPr>
            <w:tcW w:w="3549" w:type="dxa"/>
            <w:tcBorders>
              <w:top w:val="single" w:sz="4" w:space="0" w:color="auto"/>
              <w:bottom w:val="single" w:sz="4" w:space="0" w:color="auto"/>
              <w:right w:val="single" w:sz="4" w:space="0" w:color="auto"/>
            </w:tcBorders>
          </w:tcPr>
          <w:p w14:paraId="6AADB2D9" w14:textId="77777777" w:rsidR="00A7169F" w:rsidRPr="00322F96" w:rsidRDefault="00A7169F" w:rsidP="00E5739A">
            <w:pPr>
              <w:widowControl w:val="0"/>
              <w:suppressAutoHyphens/>
              <w:jc w:val="center"/>
              <w:rPr>
                <w:rFonts w:ascii="Arial" w:eastAsia="Ecofont_Spranq_eco_Sans" w:hAnsi="Arial" w:cs="Arial"/>
                <w:sz w:val="20"/>
                <w:szCs w:val="20"/>
              </w:rPr>
            </w:pPr>
            <w:r w:rsidRPr="00322F96">
              <w:rPr>
                <w:rFonts w:ascii="Arial" w:eastAsia="Ecofont_Spranq_eco_Sans" w:hAnsi="Arial" w:cs="Arial"/>
                <w:sz w:val="20"/>
                <w:szCs w:val="20"/>
              </w:rPr>
              <w:t>Assinatura do Representante</w:t>
            </w:r>
          </w:p>
        </w:tc>
        <w:tc>
          <w:tcPr>
            <w:tcW w:w="283" w:type="dxa"/>
            <w:tcBorders>
              <w:left w:val="single" w:sz="4" w:space="0" w:color="auto"/>
              <w:right w:val="single" w:sz="4" w:space="0" w:color="auto"/>
            </w:tcBorders>
          </w:tcPr>
          <w:p w14:paraId="24B32239" w14:textId="77777777" w:rsidR="00A7169F" w:rsidRPr="00322F96" w:rsidRDefault="00A7169F" w:rsidP="00E5739A">
            <w:pPr>
              <w:widowControl w:val="0"/>
              <w:suppressAutoHyphens/>
              <w:jc w:val="center"/>
              <w:rPr>
                <w:rFonts w:ascii="Arial" w:eastAsia="Ecofont_Spranq_eco_Sans" w:hAnsi="Arial" w:cs="Arial"/>
                <w:sz w:val="20"/>
                <w:szCs w:val="20"/>
              </w:rPr>
            </w:pPr>
          </w:p>
        </w:tc>
        <w:tc>
          <w:tcPr>
            <w:tcW w:w="3674" w:type="dxa"/>
            <w:vMerge/>
            <w:tcBorders>
              <w:left w:val="single" w:sz="4" w:space="0" w:color="auto"/>
              <w:bottom w:val="single" w:sz="4" w:space="0" w:color="auto"/>
              <w:right w:val="single" w:sz="4" w:space="0" w:color="auto"/>
            </w:tcBorders>
          </w:tcPr>
          <w:p w14:paraId="0734B40F" w14:textId="77777777" w:rsidR="00A7169F" w:rsidRPr="00322F96" w:rsidRDefault="00A7169F" w:rsidP="00E5739A">
            <w:pPr>
              <w:widowControl w:val="0"/>
              <w:suppressAutoHyphens/>
              <w:jc w:val="center"/>
              <w:rPr>
                <w:rFonts w:ascii="Arial" w:eastAsia="Ecofont_Spranq_eco_Sans" w:hAnsi="Arial" w:cs="Arial"/>
                <w:sz w:val="20"/>
                <w:szCs w:val="20"/>
              </w:rPr>
            </w:pPr>
          </w:p>
        </w:tc>
      </w:tr>
    </w:tbl>
    <w:p w14:paraId="06DD9C1B" w14:textId="77777777" w:rsidR="00A7169F" w:rsidRPr="00322F96" w:rsidRDefault="00A7169F" w:rsidP="00A7169F">
      <w:pPr>
        <w:widowControl w:val="0"/>
        <w:suppressAutoHyphens/>
        <w:jc w:val="both"/>
        <w:rPr>
          <w:rFonts w:ascii="Arial" w:eastAsia="Times New Roman" w:hAnsi="Arial" w:cs="Arial"/>
          <w:b/>
          <w:bCs/>
          <w:color w:val="00000A"/>
          <w:sz w:val="20"/>
          <w:szCs w:val="20"/>
        </w:rPr>
      </w:pPr>
    </w:p>
    <w:tbl>
      <w:tblPr>
        <w:tblStyle w:val="Tabelacomgrade1"/>
        <w:tblW w:w="5000" w:type="pct"/>
        <w:tblCellMar>
          <w:top w:w="28" w:type="dxa"/>
          <w:left w:w="28" w:type="dxa"/>
          <w:bottom w:w="28" w:type="dxa"/>
          <w:right w:w="28" w:type="dxa"/>
        </w:tblCellMar>
        <w:tblLook w:val="04A0" w:firstRow="1" w:lastRow="0" w:firstColumn="1" w:lastColumn="0" w:noHBand="0" w:noVBand="1"/>
      </w:tblPr>
      <w:tblGrid>
        <w:gridCol w:w="1129"/>
        <w:gridCol w:w="8782"/>
      </w:tblGrid>
      <w:tr w:rsidR="00A7169F" w:rsidRPr="00322F96" w14:paraId="7A312E29" w14:textId="77777777" w:rsidTr="00E5739A">
        <w:tc>
          <w:tcPr>
            <w:tcW w:w="1129" w:type="dxa"/>
            <w:shd w:val="clear" w:color="auto" w:fill="0070C0"/>
            <w:vAlign w:val="center"/>
          </w:tcPr>
          <w:p w14:paraId="7EBA77F2" w14:textId="77777777" w:rsidR="00A7169F" w:rsidRPr="00322F96" w:rsidRDefault="00A7169F" w:rsidP="00E5739A">
            <w:pPr>
              <w:widowControl w:val="0"/>
              <w:suppressAutoHyphens/>
              <w:jc w:val="center"/>
              <w:rPr>
                <w:rFonts w:ascii="Arial" w:eastAsia="Arial Unicode MS" w:hAnsi="Arial" w:cs="Arial"/>
                <w:b/>
                <w:sz w:val="20"/>
                <w:szCs w:val="20"/>
              </w:rPr>
            </w:pPr>
            <w:r w:rsidRPr="00322F96">
              <w:rPr>
                <w:rFonts w:ascii="Arial" w:eastAsia="Arial Unicode MS" w:hAnsi="Arial" w:cs="Arial"/>
                <w:b/>
                <w:color w:val="FFFFFF" w:themeColor="background1"/>
                <w:sz w:val="20"/>
                <w:szCs w:val="20"/>
              </w:rPr>
              <w:t>Atenção</w:t>
            </w:r>
          </w:p>
        </w:tc>
        <w:tc>
          <w:tcPr>
            <w:tcW w:w="8782" w:type="dxa"/>
          </w:tcPr>
          <w:p w14:paraId="52986B56"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Arial Unicode MS" w:hAnsi="Arial" w:cs="Arial"/>
                <w:bCs/>
                <w:sz w:val="20"/>
                <w:szCs w:val="20"/>
              </w:rPr>
              <w:t>A Pessoa Jurídica deverá apresentar este documento em papel timbrado.</w:t>
            </w:r>
          </w:p>
          <w:p w14:paraId="3C5A95CA" w14:textId="77777777" w:rsidR="00A7169F" w:rsidRPr="00322F96" w:rsidRDefault="00A7169F" w:rsidP="00E5739A">
            <w:pPr>
              <w:widowControl w:val="0"/>
              <w:numPr>
                <w:ilvl w:val="0"/>
                <w:numId w:val="2"/>
              </w:numPr>
              <w:suppressAutoHyphens/>
              <w:jc w:val="both"/>
              <w:rPr>
                <w:rFonts w:ascii="Arial" w:eastAsia="Arial Unicode MS" w:hAnsi="Arial" w:cs="Arial"/>
                <w:bCs/>
                <w:sz w:val="20"/>
                <w:szCs w:val="20"/>
              </w:rPr>
            </w:pPr>
            <w:r w:rsidRPr="00322F96">
              <w:rPr>
                <w:rFonts w:ascii="Arial" w:eastAsia="Calibri" w:hAnsi="Arial" w:cs="Arial"/>
                <w:bCs/>
                <w:sz w:val="20"/>
                <w:szCs w:val="20"/>
              </w:rPr>
              <w:t>Será(</w:t>
            </w:r>
            <w:proofErr w:type="spellStart"/>
            <w:r w:rsidRPr="00322F96">
              <w:rPr>
                <w:rFonts w:ascii="Arial" w:eastAsia="Calibri" w:hAnsi="Arial" w:cs="Arial"/>
                <w:bCs/>
                <w:sz w:val="20"/>
                <w:szCs w:val="20"/>
              </w:rPr>
              <w:t>ão</w:t>
            </w:r>
            <w:proofErr w:type="spellEnd"/>
            <w:r w:rsidRPr="00322F96">
              <w:rPr>
                <w:rFonts w:ascii="Arial" w:eastAsia="Calibri" w:hAnsi="Arial" w:cs="Arial"/>
                <w:bCs/>
                <w:sz w:val="20"/>
                <w:szCs w:val="20"/>
              </w:rPr>
              <w:t>) desclassificada(s) a(s) proposta(s) que apresentar(em) cotação(</w:t>
            </w:r>
            <w:proofErr w:type="spellStart"/>
            <w:r w:rsidRPr="00322F96">
              <w:rPr>
                <w:rFonts w:ascii="Arial" w:eastAsia="Calibri" w:hAnsi="Arial" w:cs="Arial"/>
                <w:bCs/>
                <w:sz w:val="20"/>
                <w:szCs w:val="20"/>
              </w:rPr>
              <w:t>ões</w:t>
            </w:r>
            <w:proofErr w:type="spellEnd"/>
            <w:r w:rsidRPr="00322F96">
              <w:rPr>
                <w:rFonts w:ascii="Arial" w:eastAsia="Calibri" w:hAnsi="Arial" w:cs="Arial"/>
                <w:bCs/>
                <w:sz w:val="20"/>
                <w:szCs w:val="20"/>
              </w:rPr>
              <w:t>) contendo preços excessivos, simbólicos, de valor zero ou inexequíveis, na forma da legislação em vigor, ou ainda, que ofereçam preços ou vantagens baseadas nas ofertas dos demais licitantes.</w:t>
            </w:r>
          </w:p>
        </w:tc>
      </w:tr>
    </w:tbl>
    <w:p w14:paraId="3B93E17F" w14:textId="628A8414" w:rsidR="00D14861" w:rsidRPr="00D545F4" w:rsidRDefault="00A7169F" w:rsidP="00E339D6">
      <w:pPr>
        <w:rPr>
          <w:rFonts w:ascii="Arial" w:hAnsi="Arial" w:cs="Arial"/>
          <w:sz w:val="20"/>
          <w:szCs w:val="20"/>
        </w:rPr>
      </w:pPr>
      <w:r w:rsidRPr="00322F96">
        <w:rPr>
          <w:rFonts w:ascii="Arial" w:eastAsia="Calibri" w:hAnsi="Arial" w:cs="Arial"/>
          <w:b/>
          <w:sz w:val="20"/>
          <w:szCs w:val="20"/>
        </w:rPr>
        <w:br w:type="page"/>
      </w:r>
    </w:p>
    <w:p w14:paraId="601A0363" w14:textId="4437D035" w:rsidR="00BA26DC" w:rsidRPr="00BA26DC" w:rsidRDefault="00BA26DC" w:rsidP="00BA26DC">
      <w:pPr>
        <w:jc w:val="center"/>
        <w:rPr>
          <w:rFonts w:ascii="Arial" w:hAnsi="Arial" w:cs="Arial"/>
          <w:b/>
          <w:sz w:val="20"/>
          <w:szCs w:val="20"/>
        </w:rPr>
      </w:pPr>
      <w:r w:rsidRPr="00BA26DC">
        <w:rPr>
          <w:rFonts w:ascii="Arial" w:hAnsi="Arial" w:cs="Arial"/>
          <w:b/>
          <w:sz w:val="20"/>
          <w:szCs w:val="20"/>
        </w:rPr>
        <w:lastRenderedPageBreak/>
        <w:t>PREGÃO ELETRÔNICO N.º 0</w:t>
      </w:r>
      <w:r w:rsidR="00A67909">
        <w:rPr>
          <w:rFonts w:ascii="Arial" w:hAnsi="Arial" w:cs="Arial"/>
          <w:b/>
          <w:sz w:val="20"/>
          <w:szCs w:val="20"/>
        </w:rPr>
        <w:t>24</w:t>
      </w:r>
      <w:r w:rsidRPr="00BA26DC">
        <w:rPr>
          <w:rFonts w:ascii="Arial" w:hAnsi="Arial" w:cs="Arial"/>
          <w:b/>
          <w:sz w:val="20"/>
          <w:szCs w:val="20"/>
        </w:rPr>
        <w:t>/2026</w:t>
      </w:r>
    </w:p>
    <w:p w14:paraId="6100CE98" w14:textId="4A1B5792" w:rsidR="00BA26DC" w:rsidRPr="00047726" w:rsidRDefault="00BA26DC" w:rsidP="00BA26DC">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A67909">
        <w:rPr>
          <w:rFonts w:ascii="Arial" w:eastAsia="Calibri" w:hAnsi="Arial" w:cs="Arial"/>
          <w:b/>
          <w:sz w:val="20"/>
          <w:szCs w:val="20"/>
        </w:rPr>
        <w:t>51</w:t>
      </w:r>
      <w:r w:rsidRPr="00BA26DC">
        <w:rPr>
          <w:rFonts w:ascii="Arial" w:eastAsia="Calibri" w:hAnsi="Arial" w:cs="Arial"/>
          <w:b/>
          <w:sz w:val="20"/>
          <w:szCs w:val="20"/>
        </w:rPr>
        <w:t>/2026</w:t>
      </w:r>
    </w:p>
    <w:p w14:paraId="14B549E6" w14:textId="3438486C" w:rsidR="0003074C" w:rsidRDefault="0003074C"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Pr>
          <w:rFonts w:ascii="Arial" w:eastAsia="Calibri" w:hAnsi="Arial" w:cs="Arial"/>
          <w:b/>
          <w:color w:val="FFFFFF" w:themeColor="background1"/>
          <w:sz w:val="20"/>
          <w:szCs w:val="20"/>
        </w:rPr>
        <w:t>I</w:t>
      </w:r>
      <w:r w:rsidR="00E339D6">
        <w:rPr>
          <w:rFonts w:ascii="Arial" w:eastAsia="Calibri" w:hAnsi="Arial" w:cs="Arial"/>
          <w:b/>
          <w:color w:val="FFFFFF" w:themeColor="background1"/>
          <w:sz w:val="20"/>
          <w:szCs w:val="20"/>
        </w:rPr>
        <w:t>V</w:t>
      </w:r>
    </w:p>
    <w:p w14:paraId="13D2480E" w14:textId="062B9FEE" w:rsidR="000507C6" w:rsidRDefault="000507C6" w:rsidP="0003074C">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DADOS DA EMPRESA</w:t>
      </w:r>
    </w:p>
    <w:p w14:paraId="4F91EDE8" w14:textId="77777777" w:rsidR="00D14861" w:rsidRPr="00D545F4" w:rsidRDefault="00D14861" w:rsidP="00D14861">
      <w:pPr>
        <w:jc w:val="cente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958"/>
        <w:gridCol w:w="144"/>
        <w:gridCol w:w="142"/>
        <w:gridCol w:w="212"/>
        <w:gridCol w:w="366"/>
        <w:gridCol w:w="267"/>
        <w:gridCol w:w="218"/>
        <w:gridCol w:w="135"/>
        <w:gridCol w:w="2622"/>
        <w:gridCol w:w="1132"/>
        <w:gridCol w:w="650"/>
        <w:gridCol w:w="695"/>
        <w:gridCol w:w="2370"/>
      </w:tblGrid>
      <w:tr w:rsidR="00D14861" w:rsidRPr="00F869F5" w14:paraId="0F2267BA" w14:textId="77777777" w:rsidTr="00012A35">
        <w:tc>
          <w:tcPr>
            <w:tcW w:w="9911" w:type="dxa"/>
            <w:gridSpan w:val="13"/>
            <w:tcBorders>
              <w:top w:val="single" w:sz="4" w:space="0" w:color="auto"/>
              <w:left w:val="single" w:sz="4" w:space="0" w:color="auto"/>
              <w:bottom w:val="single" w:sz="4" w:space="0" w:color="auto"/>
              <w:right w:val="single" w:sz="4" w:space="0" w:color="auto"/>
            </w:tcBorders>
            <w:shd w:val="clear" w:color="auto" w:fill="DBE5F1" w:themeFill="accent1" w:themeFillTint="33"/>
            <w:tcMar>
              <w:top w:w="28" w:type="dxa"/>
              <w:left w:w="28" w:type="dxa"/>
              <w:bottom w:w="28" w:type="dxa"/>
              <w:right w:w="28" w:type="dxa"/>
            </w:tcMar>
          </w:tcPr>
          <w:p w14:paraId="21171F8F"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IDENTIFICAÇÃO DA EMPRESA</w:t>
            </w:r>
          </w:p>
        </w:tc>
      </w:tr>
      <w:tr w:rsidR="00D14861" w:rsidRPr="00F869F5" w14:paraId="734322A6" w14:textId="77777777" w:rsidTr="00012A35">
        <w:tc>
          <w:tcPr>
            <w:tcW w:w="1822" w:type="dxa"/>
            <w:gridSpan w:val="5"/>
            <w:tcBorders>
              <w:top w:val="single" w:sz="4" w:space="0" w:color="auto"/>
              <w:left w:val="single" w:sz="4" w:space="0" w:color="auto"/>
              <w:bottom w:val="single" w:sz="4" w:space="0" w:color="auto"/>
              <w:right w:val="nil"/>
            </w:tcBorders>
            <w:tcMar>
              <w:top w:w="28" w:type="dxa"/>
              <w:left w:w="28" w:type="dxa"/>
              <w:bottom w:w="28" w:type="dxa"/>
              <w:right w:w="28" w:type="dxa"/>
            </w:tcMar>
          </w:tcPr>
          <w:p w14:paraId="35F1F595"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Razão Social:</w:t>
            </w:r>
          </w:p>
        </w:tc>
        <w:tc>
          <w:tcPr>
            <w:tcW w:w="8089" w:type="dxa"/>
            <w:gridSpan w:val="8"/>
            <w:tcBorders>
              <w:top w:val="single" w:sz="4" w:space="0" w:color="auto"/>
              <w:left w:val="nil"/>
              <w:bottom w:val="single" w:sz="4" w:space="0" w:color="auto"/>
              <w:right w:val="single" w:sz="4" w:space="0" w:color="auto"/>
            </w:tcBorders>
            <w:tcMar>
              <w:top w:w="28" w:type="dxa"/>
              <w:left w:w="28" w:type="dxa"/>
              <w:bottom w:w="28" w:type="dxa"/>
              <w:right w:w="28" w:type="dxa"/>
            </w:tcMar>
          </w:tcPr>
          <w:p w14:paraId="1E6712A6" w14:textId="77777777" w:rsidR="00D14861" w:rsidRPr="00F869F5" w:rsidRDefault="00D14861" w:rsidP="00012A35">
            <w:pPr>
              <w:widowControl w:val="0"/>
              <w:jc w:val="both"/>
              <w:rPr>
                <w:rFonts w:ascii="Arial" w:hAnsi="Arial" w:cs="Arial"/>
                <w:bCs/>
                <w:sz w:val="20"/>
                <w:szCs w:val="20"/>
              </w:rPr>
            </w:pPr>
          </w:p>
        </w:tc>
      </w:tr>
      <w:tr w:rsidR="00D14861" w:rsidRPr="00F869F5" w14:paraId="029C79E1" w14:textId="77777777" w:rsidTr="00012A35">
        <w:tc>
          <w:tcPr>
            <w:tcW w:w="9911" w:type="dxa"/>
            <w:gridSpan w:val="13"/>
            <w:tcBorders>
              <w:left w:val="single" w:sz="4" w:space="0" w:color="auto"/>
              <w:right w:val="single" w:sz="4" w:space="0" w:color="auto"/>
            </w:tcBorders>
            <w:tcMar>
              <w:top w:w="28" w:type="dxa"/>
              <w:left w:w="28" w:type="dxa"/>
              <w:bottom w:w="28" w:type="dxa"/>
              <w:right w:w="28" w:type="dxa"/>
            </w:tcMar>
          </w:tcPr>
          <w:p w14:paraId="71952AEB" w14:textId="77777777" w:rsidR="00D14861" w:rsidRPr="00F869F5" w:rsidRDefault="00D14861" w:rsidP="00012A35">
            <w:pPr>
              <w:widowControl w:val="0"/>
              <w:jc w:val="both"/>
              <w:rPr>
                <w:rFonts w:ascii="Arial" w:hAnsi="Arial" w:cs="Arial"/>
                <w:bCs/>
                <w:sz w:val="20"/>
                <w:szCs w:val="20"/>
              </w:rPr>
            </w:pPr>
          </w:p>
        </w:tc>
      </w:tr>
      <w:tr w:rsidR="00D14861" w:rsidRPr="00F869F5" w14:paraId="35D7352D" w14:textId="77777777" w:rsidTr="00012A35">
        <w:tc>
          <w:tcPr>
            <w:tcW w:w="2089" w:type="dxa"/>
            <w:gridSpan w:val="6"/>
            <w:tcBorders>
              <w:left w:val="single" w:sz="4" w:space="0" w:color="auto"/>
              <w:bottom w:val="single" w:sz="4" w:space="0" w:color="auto"/>
              <w:right w:val="nil"/>
            </w:tcBorders>
            <w:tcMar>
              <w:top w:w="28" w:type="dxa"/>
              <w:left w:w="28" w:type="dxa"/>
              <w:bottom w:w="28" w:type="dxa"/>
              <w:right w:w="28" w:type="dxa"/>
            </w:tcMar>
          </w:tcPr>
          <w:p w14:paraId="47FC4DA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Fantasia:</w:t>
            </w:r>
          </w:p>
        </w:tc>
        <w:tc>
          <w:tcPr>
            <w:tcW w:w="7822" w:type="dxa"/>
            <w:gridSpan w:val="7"/>
            <w:tcBorders>
              <w:left w:val="nil"/>
              <w:right w:val="single" w:sz="4" w:space="0" w:color="auto"/>
            </w:tcBorders>
            <w:tcMar>
              <w:top w:w="28" w:type="dxa"/>
              <w:left w:w="28" w:type="dxa"/>
              <w:bottom w:w="28" w:type="dxa"/>
              <w:right w:w="28" w:type="dxa"/>
            </w:tcMar>
          </w:tcPr>
          <w:p w14:paraId="353B0FBA" w14:textId="77777777" w:rsidR="00D14861" w:rsidRPr="00F869F5" w:rsidRDefault="00D14861" w:rsidP="00012A35">
            <w:pPr>
              <w:widowControl w:val="0"/>
              <w:jc w:val="both"/>
              <w:rPr>
                <w:rFonts w:ascii="Arial" w:hAnsi="Arial" w:cs="Arial"/>
                <w:bCs/>
                <w:sz w:val="20"/>
                <w:szCs w:val="20"/>
              </w:rPr>
            </w:pPr>
          </w:p>
        </w:tc>
      </w:tr>
      <w:tr w:rsidR="00D14861" w:rsidRPr="00F869F5" w14:paraId="067EC961" w14:textId="77777777" w:rsidTr="00012A35">
        <w:tc>
          <w:tcPr>
            <w:tcW w:w="1456" w:type="dxa"/>
            <w:gridSpan w:val="4"/>
            <w:tcBorders>
              <w:left w:val="single" w:sz="4" w:space="0" w:color="auto"/>
              <w:right w:val="nil"/>
            </w:tcBorders>
            <w:tcMar>
              <w:top w:w="28" w:type="dxa"/>
              <w:left w:w="28" w:type="dxa"/>
              <w:bottom w:w="28" w:type="dxa"/>
              <w:right w:w="28" w:type="dxa"/>
            </w:tcMar>
          </w:tcPr>
          <w:p w14:paraId="1C1FDAB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Endereço:</w:t>
            </w:r>
          </w:p>
        </w:tc>
        <w:tc>
          <w:tcPr>
            <w:tcW w:w="8455" w:type="dxa"/>
            <w:gridSpan w:val="9"/>
            <w:tcBorders>
              <w:left w:val="nil"/>
              <w:right w:val="single" w:sz="4" w:space="0" w:color="auto"/>
            </w:tcBorders>
            <w:tcMar>
              <w:top w:w="28" w:type="dxa"/>
              <w:left w:w="28" w:type="dxa"/>
              <w:bottom w:w="28" w:type="dxa"/>
              <w:right w:w="28" w:type="dxa"/>
            </w:tcMar>
          </w:tcPr>
          <w:p w14:paraId="0D155587" w14:textId="77777777" w:rsidR="00D14861" w:rsidRPr="00F869F5" w:rsidRDefault="00D14861" w:rsidP="00012A35">
            <w:pPr>
              <w:widowControl w:val="0"/>
              <w:jc w:val="both"/>
              <w:rPr>
                <w:rFonts w:ascii="Arial" w:hAnsi="Arial" w:cs="Arial"/>
                <w:bCs/>
                <w:sz w:val="20"/>
                <w:szCs w:val="20"/>
              </w:rPr>
            </w:pPr>
          </w:p>
        </w:tc>
      </w:tr>
      <w:tr w:rsidR="00D14861" w:rsidRPr="00F869F5" w14:paraId="21CC50CF" w14:textId="77777777" w:rsidTr="00012A35">
        <w:tc>
          <w:tcPr>
            <w:tcW w:w="1102" w:type="dxa"/>
            <w:gridSpan w:val="2"/>
            <w:tcBorders>
              <w:left w:val="single" w:sz="4" w:space="0" w:color="auto"/>
              <w:bottom w:val="single" w:sz="4" w:space="0" w:color="auto"/>
              <w:right w:val="nil"/>
            </w:tcBorders>
            <w:tcMar>
              <w:top w:w="28" w:type="dxa"/>
              <w:left w:w="28" w:type="dxa"/>
              <w:bottom w:w="28" w:type="dxa"/>
              <w:right w:w="28" w:type="dxa"/>
            </w:tcMar>
          </w:tcPr>
          <w:p w14:paraId="49003D9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Bairro:</w:t>
            </w:r>
          </w:p>
        </w:tc>
        <w:tc>
          <w:tcPr>
            <w:tcW w:w="3962" w:type="dxa"/>
            <w:gridSpan w:val="7"/>
            <w:tcBorders>
              <w:left w:val="nil"/>
              <w:bottom w:val="single" w:sz="4" w:space="0" w:color="auto"/>
              <w:right w:val="nil"/>
            </w:tcBorders>
            <w:tcMar>
              <w:top w:w="28" w:type="dxa"/>
              <w:left w:w="28" w:type="dxa"/>
              <w:bottom w:w="28" w:type="dxa"/>
              <w:right w:w="28" w:type="dxa"/>
            </w:tcMar>
          </w:tcPr>
          <w:p w14:paraId="2947C244" w14:textId="77777777" w:rsidR="00D14861" w:rsidRPr="00F869F5" w:rsidRDefault="00D14861" w:rsidP="00012A35">
            <w:pPr>
              <w:widowControl w:val="0"/>
              <w:jc w:val="both"/>
              <w:rPr>
                <w:rFonts w:ascii="Arial" w:hAnsi="Arial" w:cs="Arial"/>
                <w:bCs/>
                <w:sz w:val="20"/>
                <w:szCs w:val="20"/>
              </w:rPr>
            </w:pPr>
          </w:p>
        </w:tc>
        <w:tc>
          <w:tcPr>
            <w:tcW w:w="1132" w:type="dxa"/>
            <w:tcBorders>
              <w:left w:val="nil"/>
              <w:bottom w:val="single" w:sz="4" w:space="0" w:color="auto"/>
              <w:right w:val="nil"/>
            </w:tcBorders>
            <w:tcMar>
              <w:top w:w="28" w:type="dxa"/>
              <w:left w:w="28" w:type="dxa"/>
              <w:bottom w:w="28" w:type="dxa"/>
              <w:right w:w="28" w:type="dxa"/>
            </w:tcMar>
          </w:tcPr>
          <w:p w14:paraId="40F48092"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Município:</w:t>
            </w:r>
          </w:p>
        </w:tc>
        <w:tc>
          <w:tcPr>
            <w:tcW w:w="3715" w:type="dxa"/>
            <w:gridSpan w:val="3"/>
            <w:tcBorders>
              <w:left w:val="nil"/>
              <w:bottom w:val="single" w:sz="4" w:space="0" w:color="auto"/>
              <w:right w:val="single" w:sz="4" w:space="0" w:color="auto"/>
            </w:tcBorders>
            <w:tcMar>
              <w:top w:w="28" w:type="dxa"/>
              <w:left w:w="28" w:type="dxa"/>
              <w:bottom w:w="28" w:type="dxa"/>
              <w:right w:w="28" w:type="dxa"/>
            </w:tcMar>
          </w:tcPr>
          <w:p w14:paraId="7EF54105" w14:textId="77777777" w:rsidR="00D14861" w:rsidRPr="00F869F5" w:rsidRDefault="00D14861" w:rsidP="00012A35">
            <w:pPr>
              <w:widowControl w:val="0"/>
              <w:jc w:val="both"/>
              <w:rPr>
                <w:rFonts w:ascii="Arial" w:hAnsi="Arial" w:cs="Arial"/>
                <w:bCs/>
                <w:sz w:val="20"/>
                <w:szCs w:val="20"/>
              </w:rPr>
            </w:pPr>
          </w:p>
        </w:tc>
      </w:tr>
      <w:tr w:rsidR="00D14861" w:rsidRPr="00F869F5" w14:paraId="212724E3" w14:textId="77777777" w:rsidTr="00012A35">
        <w:tc>
          <w:tcPr>
            <w:tcW w:w="1244" w:type="dxa"/>
            <w:gridSpan w:val="3"/>
            <w:tcBorders>
              <w:left w:val="single" w:sz="4" w:space="0" w:color="auto"/>
              <w:right w:val="nil"/>
            </w:tcBorders>
            <w:tcMar>
              <w:top w:w="28" w:type="dxa"/>
              <w:left w:w="28" w:type="dxa"/>
              <w:bottom w:w="28" w:type="dxa"/>
              <w:right w:w="28" w:type="dxa"/>
            </w:tcMar>
          </w:tcPr>
          <w:p w14:paraId="3644CF9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Estado:</w:t>
            </w:r>
          </w:p>
        </w:tc>
        <w:tc>
          <w:tcPr>
            <w:tcW w:w="5602" w:type="dxa"/>
            <w:gridSpan w:val="8"/>
            <w:tcBorders>
              <w:left w:val="nil"/>
              <w:right w:val="nil"/>
            </w:tcBorders>
            <w:tcMar>
              <w:top w:w="28" w:type="dxa"/>
              <w:left w:w="28" w:type="dxa"/>
              <w:bottom w:w="28" w:type="dxa"/>
              <w:right w:w="28" w:type="dxa"/>
            </w:tcMar>
          </w:tcPr>
          <w:p w14:paraId="08DBDAA0" w14:textId="77777777" w:rsidR="00D14861" w:rsidRPr="00F869F5" w:rsidRDefault="00D14861" w:rsidP="00012A35">
            <w:pPr>
              <w:widowControl w:val="0"/>
              <w:jc w:val="both"/>
              <w:rPr>
                <w:rFonts w:ascii="Arial" w:hAnsi="Arial" w:cs="Arial"/>
                <w:bCs/>
                <w:sz w:val="20"/>
                <w:szCs w:val="20"/>
              </w:rPr>
            </w:pPr>
          </w:p>
        </w:tc>
        <w:tc>
          <w:tcPr>
            <w:tcW w:w="695" w:type="dxa"/>
            <w:tcBorders>
              <w:left w:val="nil"/>
              <w:right w:val="nil"/>
            </w:tcBorders>
            <w:tcMar>
              <w:top w:w="28" w:type="dxa"/>
              <w:left w:w="28" w:type="dxa"/>
              <w:bottom w:w="28" w:type="dxa"/>
              <w:right w:w="28" w:type="dxa"/>
            </w:tcMar>
          </w:tcPr>
          <w:p w14:paraId="755EE3A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CEP:</w:t>
            </w:r>
          </w:p>
        </w:tc>
        <w:tc>
          <w:tcPr>
            <w:tcW w:w="2370" w:type="dxa"/>
            <w:tcBorders>
              <w:left w:val="nil"/>
              <w:right w:val="single" w:sz="4" w:space="0" w:color="auto"/>
            </w:tcBorders>
            <w:tcMar>
              <w:top w:w="28" w:type="dxa"/>
              <w:left w:w="28" w:type="dxa"/>
              <w:bottom w:w="28" w:type="dxa"/>
              <w:right w:w="28" w:type="dxa"/>
            </w:tcMar>
          </w:tcPr>
          <w:p w14:paraId="545021A2" w14:textId="77777777" w:rsidR="00D14861" w:rsidRPr="00F869F5" w:rsidRDefault="00D14861" w:rsidP="00012A35">
            <w:pPr>
              <w:widowControl w:val="0"/>
              <w:jc w:val="both"/>
              <w:rPr>
                <w:rFonts w:ascii="Arial" w:hAnsi="Arial" w:cs="Arial"/>
                <w:bCs/>
                <w:sz w:val="20"/>
                <w:szCs w:val="20"/>
              </w:rPr>
            </w:pPr>
          </w:p>
        </w:tc>
      </w:tr>
      <w:tr w:rsidR="00D14861" w:rsidRPr="00F869F5" w14:paraId="0CA42B9A" w14:textId="77777777" w:rsidTr="00012A35">
        <w:tc>
          <w:tcPr>
            <w:tcW w:w="958" w:type="dxa"/>
            <w:tcBorders>
              <w:left w:val="single" w:sz="4" w:space="0" w:color="auto"/>
              <w:right w:val="nil"/>
            </w:tcBorders>
            <w:tcMar>
              <w:top w:w="28" w:type="dxa"/>
              <w:left w:w="28" w:type="dxa"/>
              <w:bottom w:w="28" w:type="dxa"/>
              <w:right w:w="28" w:type="dxa"/>
            </w:tcMar>
          </w:tcPr>
          <w:p w14:paraId="75BED48E"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Fone:</w:t>
            </w:r>
          </w:p>
        </w:tc>
        <w:tc>
          <w:tcPr>
            <w:tcW w:w="8953" w:type="dxa"/>
            <w:gridSpan w:val="12"/>
            <w:tcBorders>
              <w:left w:val="nil"/>
              <w:right w:val="single" w:sz="4" w:space="0" w:color="auto"/>
            </w:tcBorders>
            <w:tcMar>
              <w:top w:w="28" w:type="dxa"/>
              <w:left w:w="28" w:type="dxa"/>
              <w:bottom w:w="28" w:type="dxa"/>
              <w:right w:w="28" w:type="dxa"/>
            </w:tcMar>
          </w:tcPr>
          <w:p w14:paraId="34ED3F5A" w14:textId="77777777" w:rsidR="00D14861" w:rsidRPr="00F869F5" w:rsidRDefault="00D14861" w:rsidP="00012A35">
            <w:pPr>
              <w:widowControl w:val="0"/>
              <w:jc w:val="both"/>
              <w:rPr>
                <w:rFonts w:ascii="Arial" w:hAnsi="Arial" w:cs="Arial"/>
                <w:bCs/>
                <w:sz w:val="20"/>
                <w:szCs w:val="20"/>
              </w:rPr>
            </w:pPr>
          </w:p>
        </w:tc>
      </w:tr>
      <w:tr w:rsidR="00D14861" w:rsidRPr="00F869F5" w14:paraId="54CE1D8F" w14:textId="77777777" w:rsidTr="00012A35">
        <w:tc>
          <w:tcPr>
            <w:tcW w:w="1244" w:type="dxa"/>
            <w:gridSpan w:val="3"/>
            <w:tcBorders>
              <w:left w:val="single" w:sz="4" w:space="0" w:color="auto"/>
              <w:right w:val="nil"/>
            </w:tcBorders>
            <w:tcMar>
              <w:top w:w="28" w:type="dxa"/>
              <w:left w:w="28" w:type="dxa"/>
              <w:bottom w:w="28" w:type="dxa"/>
              <w:right w:w="28" w:type="dxa"/>
            </w:tcMar>
          </w:tcPr>
          <w:p w14:paraId="11296680"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w:t>
            </w:r>
          </w:p>
        </w:tc>
        <w:tc>
          <w:tcPr>
            <w:tcW w:w="8667" w:type="dxa"/>
            <w:gridSpan w:val="10"/>
            <w:tcBorders>
              <w:left w:val="nil"/>
              <w:right w:val="single" w:sz="4" w:space="0" w:color="auto"/>
            </w:tcBorders>
            <w:tcMar>
              <w:top w:w="28" w:type="dxa"/>
              <w:left w:w="28" w:type="dxa"/>
              <w:bottom w:w="28" w:type="dxa"/>
              <w:right w:w="28" w:type="dxa"/>
            </w:tcMar>
          </w:tcPr>
          <w:p w14:paraId="7C4DEEC6" w14:textId="77777777" w:rsidR="00D14861" w:rsidRPr="00F869F5" w:rsidRDefault="00D14861" w:rsidP="00012A35">
            <w:pPr>
              <w:widowControl w:val="0"/>
              <w:jc w:val="both"/>
              <w:rPr>
                <w:rFonts w:ascii="Arial" w:hAnsi="Arial" w:cs="Arial"/>
                <w:bCs/>
                <w:sz w:val="20"/>
                <w:szCs w:val="20"/>
              </w:rPr>
            </w:pPr>
          </w:p>
        </w:tc>
      </w:tr>
      <w:tr w:rsidR="00D14861" w:rsidRPr="00F869F5" w14:paraId="56422DAE" w14:textId="77777777" w:rsidTr="00012A35">
        <w:tc>
          <w:tcPr>
            <w:tcW w:w="1102" w:type="dxa"/>
            <w:gridSpan w:val="2"/>
            <w:tcBorders>
              <w:left w:val="single" w:sz="4" w:space="0" w:color="auto"/>
              <w:right w:val="nil"/>
            </w:tcBorders>
            <w:tcMar>
              <w:top w:w="28" w:type="dxa"/>
              <w:left w:w="28" w:type="dxa"/>
              <w:bottom w:w="28" w:type="dxa"/>
              <w:right w:w="28" w:type="dxa"/>
            </w:tcMar>
          </w:tcPr>
          <w:p w14:paraId="0250EC1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CNPJ:</w:t>
            </w:r>
          </w:p>
        </w:tc>
        <w:tc>
          <w:tcPr>
            <w:tcW w:w="8809" w:type="dxa"/>
            <w:gridSpan w:val="11"/>
            <w:tcBorders>
              <w:left w:val="nil"/>
              <w:right w:val="single" w:sz="4" w:space="0" w:color="auto"/>
            </w:tcBorders>
            <w:tcMar>
              <w:top w:w="28" w:type="dxa"/>
              <w:left w:w="28" w:type="dxa"/>
              <w:bottom w:w="28" w:type="dxa"/>
              <w:right w:w="28" w:type="dxa"/>
            </w:tcMar>
          </w:tcPr>
          <w:p w14:paraId="757CF7FA" w14:textId="77777777" w:rsidR="00D14861" w:rsidRPr="00F869F5" w:rsidRDefault="00D14861" w:rsidP="00012A35">
            <w:pPr>
              <w:widowControl w:val="0"/>
              <w:jc w:val="both"/>
              <w:rPr>
                <w:rFonts w:ascii="Arial" w:hAnsi="Arial" w:cs="Arial"/>
                <w:bCs/>
                <w:sz w:val="20"/>
                <w:szCs w:val="20"/>
              </w:rPr>
            </w:pPr>
          </w:p>
        </w:tc>
      </w:tr>
      <w:tr w:rsidR="00D14861" w:rsidRPr="00F869F5" w14:paraId="3EA5B664" w14:textId="77777777" w:rsidTr="00012A35">
        <w:tc>
          <w:tcPr>
            <w:tcW w:w="2442" w:type="dxa"/>
            <w:gridSpan w:val="8"/>
            <w:tcBorders>
              <w:left w:val="single" w:sz="4" w:space="0" w:color="auto"/>
              <w:right w:val="nil"/>
            </w:tcBorders>
            <w:tcMar>
              <w:top w:w="28" w:type="dxa"/>
              <w:left w:w="28" w:type="dxa"/>
              <w:bottom w:w="28" w:type="dxa"/>
              <w:right w:w="28" w:type="dxa"/>
            </w:tcMar>
          </w:tcPr>
          <w:p w14:paraId="43DF405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Municipal:</w:t>
            </w:r>
          </w:p>
        </w:tc>
        <w:tc>
          <w:tcPr>
            <w:tcW w:w="7469" w:type="dxa"/>
            <w:gridSpan w:val="5"/>
            <w:tcBorders>
              <w:left w:val="nil"/>
              <w:right w:val="single" w:sz="4" w:space="0" w:color="auto"/>
            </w:tcBorders>
            <w:tcMar>
              <w:top w:w="28" w:type="dxa"/>
              <w:left w:w="28" w:type="dxa"/>
              <w:bottom w:w="28" w:type="dxa"/>
              <w:right w:w="28" w:type="dxa"/>
            </w:tcMar>
          </w:tcPr>
          <w:p w14:paraId="66B4BC39" w14:textId="77777777" w:rsidR="00D14861" w:rsidRPr="00F869F5" w:rsidRDefault="00D14861" w:rsidP="00012A35">
            <w:pPr>
              <w:widowControl w:val="0"/>
              <w:jc w:val="both"/>
              <w:rPr>
                <w:rFonts w:ascii="Arial" w:hAnsi="Arial" w:cs="Arial"/>
                <w:bCs/>
                <w:sz w:val="20"/>
                <w:szCs w:val="20"/>
              </w:rPr>
            </w:pPr>
          </w:p>
        </w:tc>
      </w:tr>
      <w:tr w:rsidR="00D14861" w:rsidRPr="00F869F5" w14:paraId="15FB7E3A" w14:textId="77777777" w:rsidTr="00012A35">
        <w:tc>
          <w:tcPr>
            <w:tcW w:w="2307" w:type="dxa"/>
            <w:gridSpan w:val="7"/>
            <w:tcBorders>
              <w:left w:val="single" w:sz="4" w:space="0" w:color="auto"/>
              <w:right w:val="nil"/>
            </w:tcBorders>
            <w:tcMar>
              <w:top w:w="28" w:type="dxa"/>
              <w:left w:w="28" w:type="dxa"/>
              <w:bottom w:w="28" w:type="dxa"/>
              <w:right w:w="28" w:type="dxa"/>
            </w:tcMar>
          </w:tcPr>
          <w:p w14:paraId="7652F271"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Inscrição Estadual:</w:t>
            </w:r>
          </w:p>
        </w:tc>
        <w:tc>
          <w:tcPr>
            <w:tcW w:w="7604" w:type="dxa"/>
            <w:gridSpan w:val="6"/>
            <w:tcBorders>
              <w:left w:val="nil"/>
              <w:right w:val="single" w:sz="4" w:space="0" w:color="auto"/>
            </w:tcBorders>
            <w:tcMar>
              <w:top w:w="28" w:type="dxa"/>
              <w:left w:w="28" w:type="dxa"/>
              <w:bottom w:w="28" w:type="dxa"/>
              <w:right w:w="28" w:type="dxa"/>
            </w:tcMar>
          </w:tcPr>
          <w:p w14:paraId="672BCA44" w14:textId="77777777" w:rsidR="00D14861" w:rsidRPr="00F869F5" w:rsidRDefault="00D14861" w:rsidP="00012A35">
            <w:pPr>
              <w:widowControl w:val="0"/>
              <w:jc w:val="both"/>
              <w:rPr>
                <w:rFonts w:ascii="Arial" w:hAnsi="Arial" w:cs="Arial"/>
                <w:bCs/>
                <w:sz w:val="20"/>
                <w:szCs w:val="20"/>
              </w:rPr>
            </w:pPr>
          </w:p>
        </w:tc>
      </w:tr>
    </w:tbl>
    <w:p w14:paraId="6C2643A5" w14:textId="77777777" w:rsidR="00D14861" w:rsidRPr="00F869F5" w:rsidRDefault="00D14861" w:rsidP="00D14861">
      <w:pPr>
        <w:widowControl w:val="0"/>
        <w:jc w:val="both"/>
        <w:rPr>
          <w:rFonts w:ascii="Arial" w:hAnsi="Arial" w:cs="Arial"/>
          <w:b/>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031"/>
        <w:gridCol w:w="843"/>
        <w:gridCol w:w="963"/>
        <w:gridCol w:w="848"/>
        <w:gridCol w:w="2438"/>
        <w:gridCol w:w="462"/>
        <w:gridCol w:w="920"/>
        <w:gridCol w:w="2406"/>
      </w:tblGrid>
      <w:tr w:rsidR="00D14861" w:rsidRPr="00F869F5" w14:paraId="35CDE23E" w14:textId="77777777" w:rsidTr="00012A35">
        <w:tc>
          <w:tcPr>
            <w:tcW w:w="9911" w:type="dxa"/>
            <w:gridSpan w:val="8"/>
            <w:tcBorders>
              <w:left w:val="single" w:sz="4" w:space="0" w:color="auto"/>
              <w:right w:val="single" w:sz="4" w:space="0" w:color="auto"/>
            </w:tcBorders>
            <w:shd w:val="clear" w:color="auto" w:fill="DBE5F1" w:themeFill="accent1" w:themeFillTint="33"/>
          </w:tcPr>
          <w:p w14:paraId="12FE0336"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BANCÁRIOS</w:t>
            </w:r>
          </w:p>
        </w:tc>
      </w:tr>
      <w:tr w:rsidR="00D14861" w:rsidRPr="00F869F5" w14:paraId="3C36067A" w14:textId="77777777" w:rsidTr="00012A35">
        <w:tc>
          <w:tcPr>
            <w:tcW w:w="1874" w:type="dxa"/>
            <w:gridSpan w:val="2"/>
            <w:tcBorders>
              <w:left w:val="single" w:sz="4" w:space="0" w:color="auto"/>
              <w:right w:val="nil"/>
            </w:tcBorders>
            <w:vAlign w:val="center"/>
          </w:tcPr>
          <w:p w14:paraId="366D4422"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do Banco:</w:t>
            </w:r>
          </w:p>
        </w:tc>
        <w:tc>
          <w:tcPr>
            <w:tcW w:w="8037" w:type="dxa"/>
            <w:gridSpan w:val="6"/>
            <w:tcBorders>
              <w:left w:val="nil"/>
              <w:right w:val="single" w:sz="4" w:space="0" w:color="auto"/>
            </w:tcBorders>
            <w:vAlign w:val="center"/>
          </w:tcPr>
          <w:p w14:paraId="18DB9D80" w14:textId="77777777" w:rsidR="00D14861" w:rsidRPr="00F869F5" w:rsidRDefault="00D14861" w:rsidP="00012A35">
            <w:pPr>
              <w:widowControl w:val="0"/>
              <w:jc w:val="both"/>
              <w:rPr>
                <w:rFonts w:ascii="Arial" w:hAnsi="Arial" w:cs="Arial"/>
                <w:bCs/>
                <w:sz w:val="20"/>
                <w:szCs w:val="20"/>
              </w:rPr>
            </w:pPr>
          </w:p>
        </w:tc>
      </w:tr>
      <w:tr w:rsidR="00D14861" w:rsidRPr="00F869F5" w14:paraId="2E5C011D" w14:textId="77777777" w:rsidTr="00012A35">
        <w:tc>
          <w:tcPr>
            <w:tcW w:w="1031" w:type="dxa"/>
            <w:tcBorders>
              <w:left w:val="single" w:sz="4" w:space="0" w:color="auto"/>
              <w:right w:val="nil"/>
            </w:tcBorders>
            <w:vAlign w:val="center"/>
          </w:tcPr>
          <w:p w14:paraId="7FA33B07"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Cidade:</w:t>
            </w:r>
          </w:p>
        </w:tc>
        <w:tc>
          <w:tcPr>
            <w:tcW w:w="5554" w:type="dxa"/>
            <w:gridSpan w:val="5"/>
            <w:tcBorders>
              <w:left w:val="nil"/>
              <w:right w:val="nil"/>
            </w:tcBorders>
            <w:vAlign w:val="center"/>
          </w:tcPr>
          <w:p w14:paraId="341C6B0A" w14:textId="77777777" w:rsidR="00D14861" w:rsidRPr="00F869F5" w:rsidRDefault="00D14861" w:rsidP="00012A35">
            <w:pPr>
              <w:widowControl w:val="0"/>
              <w:jc w:val="both"/>
              <w:rPr>
                <w:rFonts w:ascii="Arial" w:hAnsi="Arial" w:cs="Arial"/>
                <w:bCs/>
                <w:sz w:val="20"/>
                <w:szCs w:val="20"/>
              </w:rPr>
            </w:pPr>
          </w:p>
        </w:tc>
        <w:tc>
          <w:tcPr>
            <w:tcW w:w="920" w:type="dxa"/>
            <w:tcBorders>
              <w:left w:val="nil"/>
              <w:right w:val="nil"/>
            </w:tcBorders>
            <w:vAlign w:val="center"/>
          </w:tcPr>
          <w:p w14:paraId="41431CE6"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Estado:</w:t>
            </w:r>
          </w:p>
        </w:tc>
        <w:tc>
          <w:tcPr>
            <w:tcW w:w="2406" w:type="dxa"/>
            <w:tcBorders>
              <w:left w:val="nil"/>
              <w:right w:val="single" w:sz="4" w:space="0" w:color="auto"/>
            </w:tcBorders>
            <w:vAlign w:val="center"/>
          </w:tcPr>
          <w:p w14:paraId="46B87B39" w14:textId="77777777" w:rsidR="00D14861" w:rsidRPr="00F869F5" w:rsidRDefault="00D14861" w:rsidP="00012A35">
            <w:pPr>
              <w:widowControl w:val="0"/>
              <w:jc w:val="both"/>
              <w:rPr>
                <w:rFonts w:ascii="Arial" w:hAnsi="Arial" w:cs="Arial"/>
                <w:bCs/>
                <w:sz w:val="20"/>
                <w:szCs w:val="20"/>
              </w:rPr>
            </w:pPr>
          </w:p>
        </w:tc>
      </w:tr>
      <w:tr w:rsidR="00D14861" w:rsidRPr="00F869F5" w14:paraId="29D892A2" w14:textId="77777777" w:rsidTr="00012A35">
        <w:tc>
          <w:tcPr>
            <w:tcW w:w="1031" w:type="dxa"/>
            <w:tcBorders>
              <w:left w:val="single" w:sz="4" w:space="0" w:color="auto"/>
              <w:right w:val="nil"/>
            </w:tcBorders>
            <w:vAlign w:val="center"/>
          </w:tcPr>
          <w:p w14:paraId="1AA39359"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Agência:</w:t>
            </w:r>
          </w:p>
        </w:tc>
        <w:tc>
          <w:tcPr>
            <w:tcW w:w="2654" w:type="dxa"/>
            <w:gridSpan w:val="3"/>
            <w:tcBorders>
              <w:left w:val="nil"/>
              <w:right w:val="nil"/>
            </w:tcBorders>
            <w:vAlign w:val="center"/>
          </w:tcPr>
          <w:p w14:paraId="105880B2" w14:textId="77777777" w:rsidR="00D14861" w:rsidRPr="00F869F5" w:rsidRDefault="00D14861" w:rsidP="00012A35">
            <w:pPr>
              <w:widowControl w:val="0"/>
              <w:jc w:val="both"/>
              <w:rPr>
                <w:rFonts w:ascii="Arial" w:hAnsi="Arial" w:cs="Arial"/>
                <w:bCs/>
                <w:sz w:val="20"/>
                <w:szCs w:val="20"/>
              </w:rPr>
            </w:pPr>
          </w:p>
        </w:tc>
        <w:tc>
          <w:tcPr>
            <w:tcW w:w="2438" w:type="dxa"/>
            <w:tcBorders>
              <w:left w:val="nil"/>
              <w:right w:val="nil"/>
            </w:tcBorders>
            <w:vAlign w:val="center"/>
          </w:tcPr>
          <w:p w14:paraId="2E4DEB75"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N.º da Conta Corrente:</w:t>
            </w:r>
          </w:p>
        </w:tc>
        <w:tc>
          <w:tcPr>
            <w:tcW w:w="3788" w:type="dxa"/>
            <w:gridSpan w:val="3"/>
            <w:tcBorders>
              <w:left w:val="nil"/>
              <w:right w:val="single" w:sz="4" w:space="0" w:color="auto"/>
            </w:tcBorders>
            <w:vAlign w:val="center"/>
          </w:tcPr>
          <w:p w14:paraId="7E4EA338" w14:textId="77777777" w:rsidR="00D14861" w:rsidRPr="00F869F5" w:rsidRDefault="00D14861" w:rsidP="00012A35">
            <w:pPr>
              <w:widowControl w:val="0"/>
              <w:jc w:val="both"/>
              <w:rPr>
                <w:rFonts w:ascii="Arial" w:hAnsi="Arial" w:cs="Arial"/>
                <w:bCs/>
                <w:sz w:val="20"/>
                <w:szCs w:val="20"/>
              </w:rPr>
            </w:pPr>
          </w:p>
        </w:tc>
      </w:tr>
      <w:tr w:rsidR="00D14861" w:rsidRPr="00F869F5" w14:paraId="1CD85D5C" w14:textId="77777777" w:rsidTr="00012A35">
        <w:tc>
          <w:tcPr>
            <w:tcW w:w="2837" w:type="dxa"/>
            <w:gridSpan w:val="3"/>
            <w:tcBorders>
              <w:left w:val="single" w:sz="4" w:space="0" w:color="auto"/>
              <w:right w:val="nil"/>
            </w:tcBorders>
            <w:vAlign w:val="center"/>
          </w:tcPr>
          <w:p w14:paraId="747E0AE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Titular da Conta Corrente:</w:t>
            </w:r>
          </w:p>
        </w:tc>
        <w:tc>
          <w:tcPr>
            <w:tcW w:w="7074" w:type="dxa"/>
            <w:gridSpan w:val="5"/>
            <w:tcBorders>
              <w:left w:val="nil"/>
              <w:right w:val="single" w:sz="4" w:space="0" w:color="auto"/>
            </w:tcBorders>
            <w:vAlign w:val="center"/>
          </w:tcPr>
          <w:p w14:paraId="2275D0CF" w14:textId="77777777" w:rsidR="00D14861" w:rsidRPr="00F869F5" w:rsidRDefault="00D14861" w:rsidP="00012A35">
            <w:pPr>
              <w:widowControl w:val="0"/>
              <w:jc w:val="both"/>
              <w:rPr>
                <w:rFonts w:ascii="Arial" w:hAnsi="Arial" w:cs="Arial"/>
                <w:bCs/>
                <w:sz w:val="20"/>
                <w:szCs w:val="20"/>
              </w:rPr>
            </w:pPr>
          </w:p>
        </w:tc>
      </w:tr>
      <w:tr w:rsidR="00D14861" w:rsidRPr="00F869F5" w14:paraId="274A7F88" w14:textId="77777777" w:rsidTr="00012A35">
        <w:tc>
          <w:tcPr>
            <w:tcW w:w="9911" w:type="dxa"/>
            <w:gridSpan w:val="8"/>
            <w:tcBorders>
              <w:left w:val="single" w:sz="4" w:space="0" w:color="auto"/>
              <w:right w:val="single" w:sz="4" w:space="0" w:color="auto"/>
            </w:tcBorders>
            <w:vAlign w:val="center"/>
          </w:tcPr>
          <w:p w14:paraId="338242D4" w14:textId="77777777" w:rsidR="00D14861" w:rsidRPr="00F869F5" w:rsidRDefault="00D14861" w:rsidP="00012A35">
            <w:pPr>
              <w:widowControl w:val="0"/>
              <w:jc w:val="both"/>
              <w:rPr>
                <w:rFonts w:ascii="Arial" w:hAnsi="Arial" w:cs="Arial"/>
                <w:bCs/>
                <w:sz w:val="20"/>
                <w:szCs w:val="20"/>
              </w:rPr>
            </w:pPr>
          </w:p>
        </w:tc>
      </w:tr>
    </w:tbl>
    <w:p w14:paraId="700B46F1" w14:textId="77777777" w:rsidR="00D14861" w:rsidRPr="00F869F5" w:rsidRDefault="00D14861" w:rsidP="00D14861">
      <w:pPr>
        <w:widowControl w:val="0"/>
        <w:jc w:val="both"/>
        <w:rPr>
          <w:rFonts w:ascii="Arial" w:eastAsia="Arial Unicode MS" w:hAnsi="Arial"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654"/>
        <w:gridCol w:w="300"/>
        <w:gridCol w:w="113"/>
        <w:gridCol w:w="137"/>
        <w:gridCol w:w="1159"/>
        <w:gridCol w:w="1449"/>
        <w:gridCol w:w="1334"/>
        <w:gridCol w:w="3765"/>
      </w:tblGrid>
      <w:tr w:rsidR="00D14861" w:rsidRPr="00F869F5" w14:paraId="47CC6B6B" w14:textId="77777777" w:rsidTr="00012A35">
        <w:tc>
          <w:tcPr>
            <w:tcW w:w="9694" w:type="dxa"/>
            <w:gridSpan w:val="8"/>
            <w:tcBorders>
              <w:left w:val="single" w:sz="4" w:space="0" w:color="auto"/>
              <w:right w:val="single" w:sz="4" w:space="0" w:color="auto"/>
            </w:tcBorders>
            <w:shd w:val="clear" w:color="auto" w:fill="DBE5F1" w:themeFill="accent1" w:themeFillTint="33"/>
            <w:vAlign w:val="center"/>
          </w:tcPr>
          <w:p w14:paraId="7BAD70C7" w14:textId="77777777" w:rsidR="00D14861" w:rsidRPr="00F869F5" w:rsidRDefault="00D14861" w:rsidP="00012A35">
            <w:pPr>
              <w:widowControl w:val="0"/>
              <w:jc w:val="both"/>
              <w:rPr>
                <w:rFonts w:ascii="Arial" w:hAnsi="Arial" w:cs="Arial"/>
                <w:b/>
                <w:sz w:val="20"/>
                <w:szCs w:val="20"/>
              </w:rPr>
            </w:pPr>
            <w:r w:rsidRPr="00F869F5">
              <w:rPr>
                <w:rFonts w:ascii="Arial" w:hAnsi="Arial" w:cs="Arial"/>
                <w:b/>
                <w:sz w:val="20"/>
                <w:szCs w:val="20"/>
              </w:rPr>
              <w:t xml:space="preserve"> DADOS DO REPRESENTANTE LEGAL</w:t>
            </w:r>
          </w:p>
        </w:tc>
      </w:tr>
      <w:tr w:rsidR="00D14861" w:rsidRPr="00F869F5" w14:paraId="7C41EB84" w14:textId="77777777" w:rsidTr="00012A35">
        <w:tc>
          <w:tcPr>
            <w:tcW w:w="1910" w:type="dxa"/>
            <w:gridSpan w:val="2"/>
            <w:tcBorders>
              <w:left w:val="single" w:sz="4" w:space="0" w:color="auto"/>
              <w:right w:val="nil"/>
            </w:tcBorders>
          </w:tcPr>
          <w:p w14:paraId="0841BBB8"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Nome Completo:</w:t>
            </w:r>
          </w:p>
        </w:tc>
        <w:tc>
          <w:tcPr>
            <w:tcW w:w="7784" w:type="dxa"/>
            <w:gridSpan w:val="6"/>
            <w:tcBorders>
              <w:left w:val="nil"/>
              <w:right w:val="single" w:sz="4" w:space="0" w:color="auto"/>
            </w:tcBorders>
            <w:vAlign w:val="center"/>
          </w:tcPr>
          <w:p w14:paraId="5CCB3F22" w14:textId="77777777" w:rsidR="00D14861" w:rsidRPr="00F869F5" w:rsidRDefault="00D14861" w:rsidP="00012A35">
            <w:pPr>
              <w:widowControl w:val="0"/>
              <w:jc w:val="both"/>
              <w:rPr>
                <w:rFonts w:ascii="Arial" w:hAnsi="Arial" w:cs="Arial"/>
                <w:bCs/>
                <w:sz w:val="20"/>
                <w:szCs w:val="20"/>
              </w:rPr>
            </w:pPr>
          </w:p>
        </w:tc>
      </w:tr>
      <w:tr w:rsidR="00D14861" w:rsidRPr="00F869F5" w14:paraId="627060C3" w14:textId="77777777" w:rsidTr="00012A35">
        <w:tc>
          <w:tcPr>
            <w:tcW w:w="9694" w:type="dxa"/>
            <w:gridSpan w:val="8"/>
            <w:tcBorders>
              <w:left w:val="single" w:sz="4" w:space="0" w:color="auto"/>
              <w:right w:val="single" w:sz="4" w:space="0" w:color="auto"/>
            </w:tcBorders>
            <w:vAlign w:val="center"/>
          </w:tcPr>
          <w:p w14:paraId="07F523F0" w14:textId="77777777" w:rsidR="00D14861" w:rsidRPr="00F869F5" w:rsidRDefault="00D14861" w:rsidP="00012A35">
            <w:pPr>
              <w:widowControl w:val="0"/>
              <w:jc w:val="both"/>
              <w:rPr>
                <w:rFonts w:ascii="Arial" w:hAnsi="Arial" w:cs="Arial"/>
                <w:bCs/>
                <w:sz w:val="20"/>
                <w:szCs w:val="20"/>
              </w:rPr>
            </w:pPr>
          </w:p>
        </w:tc>
      </w:tr>
      <w:tr w:rsidR="00D14861" w:rsidRPr="00F869F5" w14:paraId="5E36317C" w14:textId="77777777" w:rsidTr="00012A35">
        <w:tc>
          <w:tcPr>
            <w:tcW w:w="2021" w:type="dxa"/>
            <w:gridSpan w:val="3"/>
            <w:tcBorders>
              <w:left w:val="single" w:sz="4" w:space="0" w:color="auto"/>
              <w:right w:val="nil"/>
            </w:tcBorders>
            <w:vAlign w:val="center"/>
          </w:tcPr>
          <w:p w14:paraId="0C3D09FC"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Cargo ou Função:</w:t>
            </w:r>
          </w:p>
        </w:tc>
        <w:tc>
          <w:tcPr>
            <w:tcW w:w="7673" w:type="dxa"/>
            <w:gridSpan w:val="5"/>
            <w:tcBorders>
              <w:left w:val="nil"/>
              <w:right w:val="single" w:sz="4" w:space="0" w:color="auto"/>
            </w:tcBorders>
            <w:vAlign w:val="center"/>
          </w:tcPr>
          <w:p w14:paraId="1CB4C6AA" w14:textId="77777777" w:rsidR="00D14861" w:rsidRPr="00F869F5" w:rsidRDefault="00D14861" w:rsidP="00012A35">
            <w:pPr>
              <w:widowControl w:val="0"/>
              <w:jc w:val="both"/>
              <w:rPr>
                <w:rFonts w:ascii="Arial" w:hAnsi="Arial" w:cs="Arial"/>
                <w:bCs/>
                <w:sz w:val="20"/>
                <w:szCs w:val="20"/>
              </w:rPr>
            </w:pPr>
          </w:p>
        </w:tc>
      </w:tr>
      <w:tr w:rsidR="00D14861" w:rsidRPr="00F869F5" w14:paraId="0EDEDAC5" w14:textId="77777777" w:rsidTr="00012A35">
        <w:tc>
          <w:tcPr>
            <w:tcW w:w="1617" w:type="dxa"/>
            <w:tcBorders>
              <w:left w:val="single" w:sz="4" w:space="0" w:color="auto"/>
              <w:right w:val="nil"/>
            </w:tcBorders>
            <w:vAlign w:val="center"/>
          </w:tcPr>
          <w:p w14:paraId="6015580F"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Identidade n.º:</w:t>
            </w:r>
          </w:p>
        </w:tc>
        <w:tc>
          <w:tcPr>
            <w:tcW w:w="3089" w:type="dxa"/>
            <w:gridSpan w:val="5"/>
            <w:tcBorders>
              <w:left w:val="nil"/>
              <w:right w:val="nil"/>
            </w:tcBorders>
            <w:vAlign w:val="center"/>
          </w:tcPr>
          <w:p w14:paraId="2DE01483" w14:textId="77777777" w:rsidR="00D14861" w:rsidRPr="00F869F5" w:rsidRDefault="00D14861" w:rsidP="00012A35">
            <w:pPr>
              <w:widowControl w:val="0"/>
              <w:jc w:val="both"/>
              <w:rPr>
                <w:rFonts w:ascii="Arial" w:hAnsi="Arial" w:cs="Arial"/>
                <w:bCs/>
                <w:sz w:val="20"/>
                <w:szCs w:val="20"/>
              </w:rPr>
            </w:pPr>
          </w:p>
        </w:tc>
        <w:tc>
          <w:tcPr>
            <w:tcW w:w="1305" w:type="dxa"/>
            <w:tcBorders>
              <w:left w:val="nil"/>
              <w:right w:val="nil"/>
            </w:tcBorders>
            <w:vAlign w:val="center"/>
          </w:tcPr>
          <w:p w14:paraId="087FAFFF" w14:textId="77777777" w:rsidR="00D14861" w:rsidRPr="00F869F5" w:rsidRDefault="00D14861" w:rsidP="00012A35">
            <w:pPr>
              <w:widowControl w:val="0"/>
              <w:jc w:val="center"/>
              <w:rPr>
                <w:rFonts w:ascii="Arial" w:hAnsi="Arial" w:cs="Arial"/>
                <w:bCs/>
                <w:sz w:val="20"/>
                <w:szCs w:val="20"/>
              </w:rPr>
            </w:pPr>
            <w:r w:rsidRPr="00F869F5">
              <w:rPr>
                <w:rFonts w:ascii="Arial" w:hAnsi="Arial" w:cs="Arial"/>
                <w:bCs/>
                <w:sz w:val="20"/>
                <w:szCs w:val="20"/>
              </w:rPr>
              <w:t>CPF/MF n.º:</w:t>
            </w:r>
          </w:p>
        </w:tc>
        <w:tc>
          <w:tcPr>
            <w:tcW w:w="3683" w:type="dxa"/>
            <w:tcBorders>
              <w:left w:val="nil"/>
              <w:right w:val="single" w:sz="4" w:space="0" w:color="auto"/>
            </w:tcBorders>
            <w:vAlign w:val="center"/>
          </w:tcPr>
          <w:p w14:paraId="258F8B47" w14:textId="77777777" w:rsidR="00D14861" w:rsidRPr="00F869F5" w:rsidRDefault="00D14861" w:rsidP="00012A35">
            <w:pPr>
              <w:widowControl w:val="0"/>
              <w:jc w:val="both"/>
              <w:rPr>
                <w:rFonts w:ascii="Arial" w:hAnsi="Arial" w:cs="Arial"/>
                <w:bCs/>
                <w:sz w:val="20"/>
                <w:szCs w:val="20"/>
              </w:rPr>
            </w:pPr>
          </w:p>
        </w:tc>
      </w:tr>
      <w:tr w:rsidR="00D14861" w:rsidRPr="00F869F5" w14:paraId="54AF1F1D" w14:textId="77777777" w:rsidTr="00012A35">
        <w:tc>
          <w:tcPr>
            <w:tcW w:w="3289" w:type="dxa"/>
            <w:gridSpan w:val="5"/>
            <w:tcBorders>
              <w:left w:val="single" w:sz="4" w:space="0" w:color="auto"/>
              <w:right w:val="nil"/>
            </w:tcBorders>
            <w:vAlign w:val="center"/>
          </w:tcPr>
          <w:p w14:paraId="167B5EF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Telefone / Celular para Contato:</w:t>
            </w:r>
          </w:p>
        </w:tc>
        <w:tc>
          <w:tcPr>
            <w:tcW w:w="6405" w:type="dxa"/>
            <w:gridSpan w:val="3"/>
            <w:tcBorders>
              <w:left w:val="nil"/>
              <w:right w:val="single" w:sz="4" w:space="0" w:color="auto"/>
            </w:tcBorders>
            <w:vAlign w:val="center"/>
          </w:tcPr>
          <w:p w14:paraId="15F78B7E" w14:textId="77777777" w:rsidR="00D14861" w:rsidRPr="00F869F5" w:rsidRDefault="00D14861" w:rsidP="00012A35">
            <w:pPr>
              <w:widowControl w:val="0"/>
              <w:jc w:val="both"/>
              <w:rPr>
                <w:rFonts w:ascii="Arial" w:hAnsi="Arial" w:cs="Arial"/>
                <w:bCs/>
                <w:sz w:val="20"/>
                <w:szCs w:val="20"/>
              </w:rPr>
            </w:pPr>
          </w:p>
        </w:tc>
      </w:tr>
      <w:tr w:rsidR="00D14861" w:rsidRPr="00F869F5" w14:paraId="54640E40" w14:textId="77777777" w:rsidTr="00012A35">
        <w:tc>
          <w:tcPr>
            <w:tcW w:w="2155" w:type="dxa"/>
            <w:gridSpan w:val="4"/>
            <w:tcBorders>
              <w:left w:val="single" w:sz="4" w:space="0" w:color="auto"/>
              <w:right w:val="nil"/>
            </w:tcBorders>
            <w:vAlign w:val="center"/>
          </w:tcPr>
          <w:p w14:paraId="5D497A2B" w14:textId="77777777" w:rsidR="00D14861" w:rsidRPr="00F869F5" w:rsidRDefault="00D14861" w:rsidP="00012A35">
            <w:pPr>
              <w:widowControl w:val="0"/>
              <w:jc w:val="both"/>
              <w:rPr>
                <w:rFonts w:ascii="Arial" w:hAnsi="Arial" w:cs="Arial"/>
                <w:bCs/>
                <w:sz w:val="20"/>
                <w:szCs w:val="20"/>
              </w:rPr>
            </w:pPr>
            <w:r w:rsidRPr="00F869F5">
              <w:rPr>
                <w:rFonts w:ascii="Arial" w:hAnsi="Arial" w:cs="Arial"/>
                <w:bCs/>
                <w:sz w:val="20"/>
                <w:szCs w:val="20"/>
              </w:rPr>
              <w:t>E-mail para Contato:</w:t>
            </w:r>
          </w:p>
        </w:tc>
        <w:tc>
          <w:tcPr>
            <w:tcW w:w="7539" w:type="dxa"/>
            <w:gridSpan w:val="4"/>
            <w:tcBorders>
              <w:left w:val="nil"/>
              <w:right w:val="single" w:sz="4" w:space="0" w:color="auto"/>
            </w:tcBorders>
            <w:vAlign w:val="center"/>
          </w:tcPr>
          <w:p w14:paraId="66E0AD45" w14:textId="77777777" w:rsidR="00D14861" w:rsidRPr="00F869F5" w:rsidRDefault="00D14861" w:rsidP="00012A35">
            <w:pPr>
              <w:widowControl w:val="0"/>
              <w:jc w:val="both"/>
              <w:rPr>
                <w:rFonts w:ascii="Arial" w:hAnsi="Arial" w:cs="Arial"/>
                <w:bCs/>
                <w:sz w:val="20"/>
                <w:szCs w:val="20"/>
              </w:rPr>
            </w:pPr>
          </w:p>
        </w:tc>
      </w:tr>
    </w:tbl>
    <w:p w14:paraId="1D839374" w14:textId="77777777" w:rsidR="00D14861" w:rsidRPr="00F869F5" w:rsidRDefault="00D14861" w:rsidP="00D14861">
      <w:pPr>
        <w:pStyle w:val="TextosemFormatao"/>
        <w:widowControl w:val="0"/>
        <w:rPr>
          <w:rFonts w:ascii="Arial" w:eastAsia="Arial Unicode MS" w:hAnsi="Arial" w:cs="Arial"/>
          <w:b/>
        </w:rPr>
      </w:pPr>
    </w:p>
    <w:p w14:paraId="5BBC99B0" w14:textId="321A7CF9" w:rsidR="00D14861" w:rsidRDefault="00D14861" w:rsidP="00D14861">
      <w:pPr>
        <w:widowControl w:val="0"/>
        <w:jc w:val="right"/>
        <w:rPr>
          <w:rFonts w:ascii="Arial" w:hAnsi="Arial" w:cs="Arial"/>
          <w:sz w:val="20"/>
          <w:szCs w:val="20"/>
        </w:rPr>
      </w:pPr>
      <w:r w:rsidRPr="00F869F5">
        <w:rPr>
          <w:rFonts w:ascii="Arial" w:hAnsi="Arial" w:cs="Arial"/>
          <w:sz w:val="20"/>
          <w:szCs w:val="20"/>
        </w:rPr>
        <w:t>Caçador – Santa Catarina, XX de XXXX de XXXX.</w:t>
      </w:r>
    </w:p>
    <w:p w14:paraId="3D3937DF" w14:textId="77777777" w:rsidR="00D14861" w:rsidRDefault="00D14861">
      <w:pPr>
        <w:rPr>
          <w:rFonts w:ascii="Arial" w:hAnsi="Arial" w:cs="Arial"/>
          <w:sz w:val="20"/>
          <w:szCs w:val="20"/>
        </w:rPr>
      </w:pPr>
      <w:r>
        <w:rPr>
          <w:rFonts w:ascii="Arial" w:hAnsi="Arial" w:cs="Arial"/>
          <w:sz w:val="20"/>
          <w:szCs w:val="20"/>
        </w:rPr>
        <w:br w:type="page"/>
      </w:r>
    </w:p>
    <w:p w14:paraId="180FD2E6" w14:textId="77777777" w:rsidR="00D14861" w:rsidRPr="00D545F4" w:rsidRDefault="00D14861" w:rsidP="00D14861">
      <w:pPr>
        <w:widowControl w:val="0"/>
        <w:jc w:val="right"/>
        <w:rPr>
          <w:rFonts w:ascii="Arial" w:hAnsi="Arial" w:cs="Arial"/>
          <w:sz w:val="20"/>
          <w:szCs w:val="20"/>
        </w:rPr>
      </w:pPr>
    </w:p>
    <w:p w14:paraId="52A310C0" w14:textId="2F298D4F" w:rsidR="000507C6" w:rsidRPr="00BA26DC" w:rsidRDefault="000507C6" w:rsidP="000507C6">
      <w:pPr>
        <w:jc w:val="center"/>
        <w:rPr>
          <w:rFonts w:ascii="Arial" w:hAnsi="Arial" w:cs="Arial"/>
          <w:b/>
          <w:sz w:val="20"/>
          <w:szCs w:val="20"/>
        </w:rPr>
      </w:pPr>
      <w:r w:rsidRPr="00BA26DC">
        <w:rPr>
          <w:rFonts w:ascii="Arial" w:hAnsi="Arial" w:cs="Arial"/>
          <w:b/>
          <w:sz w:val="20"/>
          <w:szCs w:val="20"/>
        </w:rPr>
        <w:t>PREGÃO ELETRÔNICO N.º 0</w:t>
      </w:r>
      <w:r w:rsidR="00A67909">
        <w:rPr>
          <w:rFonts w:ascii="Arial" w:hAnsi="Arial" w:cs="Arial"/>
          <w:b/>
          <w:sz w:val="20"/>
          <w:szCs w:val="20"/>
        </w:rPr>
        <w:t>24</w:t>
      </w:r>
      <w:r w:rsidRPr="00BA26DC">
        <w:rPr>
          <w:rFonts w:ascii="Arial" w:hAnsi="Arial" w:cs="Arial"/>
          <w:b/>
          <w:sz w:val="20"/>
          <w:szCs w:val="20"/>
        </w:rPr>
        <w:t>/2026</w:t>
      </w:r>
    </w:p>
    <w:p w14:paraId="54C684CB" w14:textId="15C7C566" w:rsidR="000507C6" w:rsidRPr="00047726" w:rsidRDefault="000507C6" w:rsidP="000507C6">
      <w:pPr>
        <w:widowControl w:val="0"/>
        <w:suppressAutoHyphens/>
        <w:spacing w:after="120"/>
        <w:jc w:val="center"/>
        <w:rPr>
          <w:rFonts w:ascii="Arial" w:eastAsia="Calibri" w:hAnsi="Arial" w:cs="Arial"/>
          <w:b/>
          <w:sz w:val="20"/>
          <w:szCs w:val="20"/>
        </w:rPr>
      </w:pPr>
      <w:r w:rsidRPr="00BA26DC">
        <w:rPr>
          <w:rFonts w:ascii="Arial" w:eastAsia="Calibri" w:hAnsi="Arial" w:cs="Arial"/>
          <w:b/>
          <w:sz w:val="20"/>
          <w:szCs w:val="20"/>
        </w:rPr>
        <w:t>PROCESSO ADMINISTRATIVO N.º 0</w:t>
      </w:r>
      <w:r w:rsidR="00A67909">
        <w:rPr>
          <w:rFonts w:ascii="Arial" w:eastAsia="Calibri" w:hAnsi="Arial" w:cs="Arial"/>
          <w:b/>
          <w:sz w:val="20"/>
          <w:szCs w:val="20"/>
        </w:rPr>
        <w:t>51</w:t>
      </w:r>
      <w:r w:rsidRPr="00BA26DC">
        <w:rPr>
          <w:rFonts w:ascii="Arial" w:eastAsia="Calibri" w:hAnsi="Arial" w:cs="Arial"/>
          <w:b/>
          <w:sz w:val="20"/>
          <w:szCs w:val="20"/>
        </w:rPr>
        <w:t>/2026</w:t>
      </w:r>
    </w:p>
    <w:p w14:paraId="3012E31B" w14:textId="2F1F98A4"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sidRPr="000420DC">
        <w:rPr>
          <w:rFonts w:ascii="Arial" w:eastAsia="Calibri" w:hAnsi="Arial" w:cs="Arial"/>
          <w:b/>
          <w:color w:val="FFFFFF" w:themeColor="background1"/>
          <w:sz w:val="20"/>
          <w:szCs w:val="20"/>
        </w:rPr>
        <w:t xml:space="preserve">ANEXO </w:t>
      </w:r>
      <w:r w:rsidR="00E339D6">
        <w:rPr>
          <w:rFonts w:ascii="Arial" w:eastAsia="Calibri" w:hAnsi="Arial" w:cs="Arial"/>
          <w:b/>
          <w:color w:val="FFFFFF" w:themeColor="background1"/>
          <w:sz w:val="20"/>
          <w:szCs w:val="20"/>
        </w:rPr>
        <w:t>V</w:t>
      </w:r>
    </w:p>
    <w:p w14:paraId="5F9F41D2" w14:textId="0FF90B2C" w:rsidR="002B5107" w:rsidRDefault="002B5107" w:rsidP="002B5107">
      <w:pPr>
        <w:widowControl w:val="0"/>
        <w:pBdr>
          <w:top w:val="single" w:sz="4" w:space="1" w:color="auto"/>
          <w:left w:val="single" w:sz="4" w:space="4" w:color="auto"/>
          <w:bottom w:val="single" w:sz="4" w:space="1" w:color="auto"/>
          <w:right w:val="single" w:sz="4" w:space="4" w:color="auto"/>
        </w:pBdr>
        <w:shd w:val="clear" w:color="auto" w:fill="0070C0"/>
        <w:suppressAutoHyphens/>
        <w:spacing w:after="120"/>
        <w:jc w:val="center"/>
        <w:rPr>
          <w:rFonts w:ascii="Arial" w:eastAsia="Calibri" w:hAnsi="Arial" w:cs="Arial"/>
          <w:b/>
          <w:color w:val="FFFFFF" w:themeColor="background1"/>
          <w:sz w:val="20"/>
          <w:szCs w:val="20"/>
        </w:rPr>
      </w:pPr>
      <w:r>
        <w:rPr>
          <w:rFonts w:ascii="Arial" w:eastAsia="Calibri" w:hAnsi="Arial" w:cs="Arial"/>
          <w:b/>
          <w:color w:val="FFFFFF" w:themeColor="background1"/>
          <w:sz w:val="20"/>
          <w:szCs w:val="20"/>
        </w:rPr>
        <w:t>ATA DE REGISTRO DE PREÇOS</w:t>
      </w:r>
      <w:r w:rsidRPr="000420DC">
        <w:rPr>
          <w:rFonts w:ascii="Arial" w:eastAsia="Calibri" w:hAnsi="Arial" w:cs="Arial"/>
          <w:b/>
          <w:color w:val="FFFFFF" w:themeColor="background1"/>
          <w:sz w:val="20"/>
          <w:szCs w:val="20"/>
        </w:rPr>
        <w:t xml:space="preserve"> N.º </w:t>
      </w:r>
      <w:r>
        <w:rPr>
          <w:rFonts w:ascii="Arial" w:eastAsia="Calibri" w:hAnsi="Arial" w:cs="Arial"/>
          <w:b/>
          <w:color w:val="FFFFFF" w:themeColor="background1"/>
          <w:sz w:val="20"/>
          <w:szCs w:val="20"/>
        </w:rPr>
        <w:t>000/</w:t>
      </w:r>
      <w:r w:rsidR="00CA42D3">
        <w:rPr>
          <w:rFonts w:ascii="Arial" w:eastAsia="Calibri" w:hAnsi="Arial" w:cs="Arial"/>
          <w:b/>
          <w:color w:val="FFFFFF" w:themeColor="background1"/>
          <w:sz w:val="20"/>
          <w:szCs w:val="20"/>
        </w:rPr>
        <w:t>202</w:t>
      </w:r>
      <w:r w:rsidR="009E63E4">
        <w:rPr>
          <w:rFonts w:ascii="Arial" w:eastAsia="Calibri" w:hAnsi="Arial" w:cs="Arial"/>
          <w:b/>
          <w:color w:val="FFFFFF" w:themeColor="background1"/>
          <w:sz w:val="20"/>
          <w:szCs w:val="20"/>
        </w:rPr>
        <w:t>6</w:t>
      </w:r>
    </w:p>
    <w:p w14:paraId="7BAD0C46" w14:textId="22EDF808" w:rsidR="002B5107" w:rsidRPr="00BA26DC" w:rsidRDefault="002B5107" w:rsidP="002B5107">
      <w:pPr>
        <w:widowControl w:val="0"/>
        <w:autoSpaceDE w:val="0"/>
        <w:autoSpaceDN w:val="0"/>
        <w:adjustRightInd w:val="0"/>
        <w:spacing w:after="120"/>
        <w:ind w:right="-28"/>
        <w:jc w:val="both"/>
        <w:rPr>
          <w:rFonts w:ascii="Arial" w:hAnsi="Arial" w:cs="Arial"/>
          <w:sz w:val="20"/>
          <w:szCs w:val="20"/>
        </w:rPr>
      </w:pPr>
      <w:bookmarkStart w:id="69" w:name="_Hlk168469222"/>
      <w:r w:rsidRPr="00BA26DC">
        <w:rPr>
          <w:rFonts w:ascii="Arial" w:hAnsi="Arial" w:cs="Arial"/>
          <w:bCs/>
          <w:color w:val="000000"/>
          <w:sz w:val="20"/>
          <w:szCs w:val="20"/>
        </w:rPr>
        <w:t xml:space="preserve">O </w:t>
      </w:r>
      <w:r w:rsidRPr="00BA26DC">
        <w:rPr>
          <w:rFonts w:ascii="Arial" w:hAnsi="Arial" w:cs="Arial"/>
          <w:b/>
          <w:color w:val="000000"/>
          <w:sz w:val="20"/>
          <w:szCs w:val="20"/>
        </w:rPr>
        <w:t>MUNICÍPIO DE CAÇADOR</w:t>
      </w:r>
      <w:r w:rsidRPr="00BA26DC">
        <w:rPr>
          <w:rFonts w:ascii="Arial" w:hAnsi="Arial" w:cs="Arial"/>
          <w:bCs/>
          <w:color w:val="000000"/>
          <w:sz w:val="20"/>
          <w:szCs w:val="20"/>
        </w:rPr>
        <w:t xml:space="preserve">, Estado de Santa Catarina, pessoa jurídica de direito público interno, por seu órgão representativo, a PREFEITURA MUNICIPAL DE CAÇADOR, com sede na Avenida Santa Catarina, n.º 195, Caçador, SC, inscrita no CNPJ sob o n.º 83.074.302/0001-31, neste ato representado pelo Excelentíssimo Senhor Prefeito Municipal, </w:t>
      </w:r>
      <w:r w:rsidRPr="00BA26DC">
        <w:rPr>
          <w:rFonts w:ascii="Arial" w:hAnsi="Arial" w:cs="Arial"/>
          <w:b/>
          <w:color w:val="000000"/>
          <w:sz w:val="20"/>
          <w:szCs w:val="20"/>
        </w:rPr>
        <w:t xml:space="preserve">EXMO. </w:t>
      </w:r>
      <w:r w:rsidRPr="00BA26DC">
        <w:rPr>
          <w:rFonts w:ascii="Arial" w:hAnsi="Arial" w:cs="Arial"/>
          <w:b/>
          <w:sz w:val="20"/>
          <w:szCs w:val="20"/>
        </w:rPr>
        <w:t>SR. ALENCAR MENDES</w:t>
      </w:r>
      <w:r w:rsidRPr="00BA26DC">
        <w:rPr>
          <w:rFonts w:ascii="Arial" w:hAnsi="Arial" w:cs="Arial"/>
          <w:bCs/>
          <w:sz w:val="20"/>
          <w:szCs w:val="20"/>
        </w:rPr>
        <w:t>, brasileiro, casado, administrador, inscrito no CPF sob n.º 771.673.849-68</w:t>
      </w:r>
      <w:r w:rsidRPr="00BA26DC">
        <w:rPr>
          <w:rFonts w:ascii="Arial" w:hAnsi="Arial" w:cs="Arial"/>
          <w:sz w:val="20"/>
          <w:szCs w:val="20"/>
        </w:rPr>
        <w:t>,</w:t>
      </w:r>
      <w:r w:rsidRPr="00BA26DC">
        <w:rPr>
          <w:rFonts w:ascii="Arial" w:eastAsia="Arial" w:hAnsi="Arial" w:cs="Arial"/>
          <w:sz w:val="20"/>
          <w:szCs w:val="20"/>
          <w:shd w:val="clear" w:color="auto" w:fill="FFFFFF"/>
        </w:rPr>
        <w:t xml:space="preserve"> residente e domiciliado nesta cidade de Caçador, SC</w:t>
      </w:r>
      <w:bookmarkEnd w:id="69"/>
      <w:r w:rsidRPr="00BA26DC">
        <w:rPr>
          <w:rFonts w:ascii="Arial" w:hAnsi="Arial" w:cs="Arial"/>
          <w:sz w:val="20"/>
          <w:szCs w:val="20"/>
        </w:rPr>
        <w:t xml:space="preserve">, considerando o julgamento da licitação na modalidade de </w:t>
      </w:r>
      <w:r w:rsidRPr="00BA26DC">
        <w:rPr>
          <w:rFonts w:ascii="Arial" w:hAnsi="Arial" w:cs="Arial"/>
          <w:b/>
          <w:bCs/>
          <w:sz w:val="20"/>
          <w:szCs w:val="20"/>
        </w:rPr>
        <w:t>PREGÃO</w:t>
      </w:r>
      <w:r w:rsidRPr="00BA26DC">
        <w:rPr>
          <w:rFonts w:ascii="Arial" w:hAnsi="Arial" w:cs="Arial"/>
          <w:sz w:val="20"/>
          <w:szCs w:val="20"/>
        </w:rPr>
        <w:t xml:space="preserve">, na forma </w:t>
      </w:r>
      <w:r w:rsidRPr="00BA26DC">
        <w:rPr>
          <w:rFonts w:ascii="Arial" w:hAnsi="Arial" w:cs="Arial"/>
          <w:b/>
          <w:bCs/>
          <w:sz w:val="20"/>
          <w:szCs w:val="20"/>
        </w:rPr>
        <w:t>ELETRÔNICA</w:t>
      </w:r>
      <w:r w:rsidRPr="00BA26DC">
        <w:rPr>
          <w:rFonts w:ascii="Arial" w:hAnsi="Arial" w:cs="Arial"/>
          <w:sz w:val="20"/>
          <w:szCs w:val="20"/>
        </w:rPr>
        <w:t xml:space="preserve">, para </w:t>
      </w:r>
      <w:r w:rsidRPr="00BA26DC">
        <w:rPr>
          <w:rFonts w:ascii="Arial" w:hAnsi="Arial" w:cs="Arial"/>
          <w:b/>
          <w:bCs/>
          <w:sz w:val="20"/>
          <w:szCs w:val="20"/>
        </w:rPr>
        <w:t>REGISTRO DE PREÇOS</w:t>
      </w:r>
      <w:r w:rsidRPr="00BA26DC">
        <w:rPr>
          <w:rFonts w:ascii="Arial" w:hAnsi="Arial" w:cs="Arial"/>
          <w:sz w:val="20"/>
          <w:szCs w:val="20"/>
        </w:rPr>
        <w:t xml:space="preserve">, </w:t>
      </w:r>
      <w:r w:rsidR="001F1B0A" w:rsidRPr="00BA26DC">
        <w:rPr>
          <w:rFonts w:ascii="Arial" w:hAnsi="Arial" w:cs="Arial"/>
          <w:b/>
          <w:bCs/>
          <w:sz w:val="20"/>
          <w:szCs w:val="20"/>
        </w:rPr>
        <w:t xml:space="preserve">PROCESSO ADMINISTRATIVO N.º </w:t>
      </w:r>
      <w:r w:rsidR="003A5B27" w:rsidRPr="00BA26DC">
        <w:rPr>
          <w:rFonts w:ascii="Arial" w:hAnsi="Arial" w:cs="Arial"/>
          <w:b/>
          <w:bCs/>
          <w:sz w:val="20"/>
          <w:szCs w:val="20"/>
        </w:rPr>
        <w:t>0</w:t>
      </w:r>
      <w:r w:rsidR="00A67909">
        <w:rPr>
          <w:rFonts w:ascii="Arial" w:hAnsi="Arial" w:cs="Arial"/>
          <w:b/>
          <w:bCs/>
          <w:sz w:val="20"/>
          <w:szCs w:val="20"/>
        </w:rPr>
        <w:t>51</w:t>
      </w:r>
      <w:r w:rsidR="003A5B27" w:rsidRPr="00BA26DC">
        <w:rPr>
          <w:rFonts w:ascii="Arial" w:hAnsi="Arial" w:cs="Arial"/>
          <w:b/>
          <w:bCs/>
          <w:sz w:val="20"/>
          <w:szCs w:val="20"/>
        </w:rPr>
        <w:t>/202</w:t>
      </w:r>
      <w:r w:rsidR="000507C6" w:rsidRPr="00BA26DC">
        <w:rPr>
          <w:rFonts w:ascii="Arial" w:hAnsi="Arial" w:cs="Arial"/>
          <w:b/>
          <w:bCs/>
          <w:sz w:val="20"/>
          <w:szCs w:val="20"/>
        </w:rPr>
        <w:t>6</w:t>
      </w:r>
      <w:r w:rsidRPr="00BA26DC">
        <w:rPr>
          <w:rFonts w:ascii="Arial" w:hAnsi="Arial" w:cs="Arial"/>
          <w:sz w:val="20"/>
          <w:szCs w:val="20"/>
        </w:rPr>
        <w:t xml:space="preserve">, </w:t>
      </w:r>
      <w:r w:rsidRPr="00BA26DC">
        <w:rPr>
          <w:rFonts w:ascii="Arial" w:hAnsi="Arial" w:cs="Arial"/>
          <w:b/>
          <w:bCs/>
          <w:sz w:val="20"/>
          <w:szCs w:val="20"/>
        </w:rPr>
        <w:t>RESOLVE</w:t>
      </w:r>
      <w:r w:rsidRPr="00BA26DC">
        <w:rPr>
          <w:rFonts w:ascii="Arial" w:hAnsi="Arial" w:cs="Arial"/>
          <w:sz w:val="20"/>
          <w:szCs w:val="20"/>
        </w:rPr>
        <w:t xml:space="preser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Municipal n.º 10.792, de 22 de março de 2023 e em conformidade com as disposições a seguir:</w:t>
      </w:r>
    </w:p>
    <w:p w14:paraId="38BCC45A" w14:textId="77777777" w:rsidR="002B5107" w:rsidRPr="00BA26DC" w:rsidRDefault="002B5107" w:rsidP="002B5107">
      <w:pPr>
        <w:pStyle w:val="Nivel01"/>
        <w:pBdr>
          <w:top w:val="single" w:sz="4" w:space="1" w:color="auto"/>
          <w:left w:val="single" w:sz="4" w:space="4" w:color="auto"/>
          <w:bottom w:val="single" w:sz="4" w:space="1" w:color="auto"/>
          <w:right w:val="single" w:sz="4" w:space="4" w:color="auto"/>
        </w:pBdr>
      </w:pPr>
      <w:bookmarkStart w:id="70" w:name="_Toc168469744"/>
      <w:bookmarkStart w:id="71" w:name="_Toc168469821"/>
      <w:bookmarkStart w:id="72" w:name="_Toc168555235"/>
      <w:bookmarkStart w:id="73" w:name="_Toc168907769"/>
      <w:bookmarkStart w:id="74" w:name="_Toc168907809"/>
      <w:bookmarkStart w:id="75" w:name="_Toc168987388"/>
      <w:bookmarkStart w:id="76" w:name="_Toc169001752"/>
      <w:bookmarkStart w:id="77" w:name="_Toc226648433"/>
      <w:r w:rsidRPr="00BA26DC">
        <w:t>1. DO OBJETO</w:t>
      </w:r>
      <w:bookmarkEnd w:id="70"/>
      <w:bookmarkEnd w:id="71"/>
      <w:bookmarkEnd w:id="72"/>
      <w:bookmarkEnd w:id="73"/>
      <w:bookmarkEnd w:id="74"/>
      <w:bookmarkEnd w:id="75"/>
      <w:bookmarkEnd w:id="76"/>
      <w:bookmarkEnd w:id="77"/>
    </w:p>
    <w:p w14:paraId="3CC59254" w14:textId="1A4B3292" w:rsidR="002B5107" w:rsidRPr="00BA26DC" w:rsidRDefault="002B5107" w:rsidP="002B5107">
      <w:pPr>
        <w:pStyle w:val="Nivel2"/>
        <w:suppressAutoHyphens w:val="0"/>
        <w:autoSpaceDE w:val="0"/>
        <w:autoSpaceDN w:val="0"/>
        <w:adjustRightInd w:val="0"/>
        <w:spacing w:before="0" w:line="240" w:lineRule="auto"/>
        <w:rPr>
          <w:sz w:val="20"/>
          <w:szCs w:val="20"/>
        </w:rPr>
      </w:pPr>
      <w:r w:rsidRPr="00BA26DC">
        <w:rPr>
          <w:b/>
          <w:bCs/>
          <w:sz w:val="20"/>
          <w:szCs w:val="20"/>
        </w:rPr>
        <w:t>1.1.</w:t>
      </w:r>
      <w:r w:rsidRPr="00BA26DC">
        <w:rPr>
          <w:sz w:val="20"/>
          <w:szCs w:val="20"/>
        </w:rPr>
        <w:t xml:space="preserve"> A presente Ata tem por objeto o</w:t>
      </w:r>
      <w:r w:rsidR="003C1599" w:rsidRPr="00BA26DC">
        <w:rPr>
          <w:sz w:val="20"/>
          <w:szCs w:val="20"/>
        </w:rPr>
        <w:t xml:space="preserve"> </w:t>
      </w:r>
      <w:r w:rsidR="003C1599" w:rsidRPr="00BA26DC">
        <w:rPr>
          <w:b/>
          <w:bCs/>
          <w:sz w:val="20"/>
          <w:szCs w:val="20"/>
        </w:rPr>
        <w:t>REGISTRO DE PREÇOS</w:t>
      </w:r>
      <w:r w:rsidR="003C1599" w:rsidRPr="00BA26DC">
        <w:rPr>
          <w:sz w:val="20"/>
          <w:szCs w:val="20"/>
        </w:rPr>
        <w:t xml:space="preserve"> para </w:t>
      </w:r>
      <w:r w:rsidR="00A67909" w:rsidRPr="00A67909">
        <w:rPr>
          <w:rFonts w:eastAsia="Calibri"/>
          <w:b/>
          <w:bCs/>
          <w:sz w:val="20"/>
          <w:szCs w:val="20"/>
          <w:lang w:eastAsia="en-US"/>
        </w:rPr>
        <w:t>CONTRATAÇÃO DE SERVIÇOS DE CHAVEIRO COM FORNECIMENTO DE MATERIAIS.</w:t>
      </w:r>
      <w:r w:rsidRPr="00BA26DC">
        <w:rPr>
          <w:sz w:val="20"/>
          <w:szCs w:val="20"/>
        </w:rPr>
        <w:t>, especificado no Termo de Referência, que é parte integrante desta Ata, assim como as propostas cujos preços tenham sido registrados, independentemente de transcrição.</w:t>
      </w:r>
    </w:p>
    <w:p w14:paraId="028B6DFF" w14:textId="77777777" w:rsidR="002B5107" w:rsidRPr="00BA26DC" w:rsidRDefault="002B5107" w:rsidP="002B5107">
      <w:pPr>
        <w:pStyle w:val="Nivel01"/>
        <w:pBdr>
          <w:top w:val="single" w:sz="4" w:space="1" w:color="auto"/>
          <w:left w:val="single" w:sz="4" w:space="4" w:color="auto"/>
          <w:bottom w:val="single" w:sz="4" w:space="1" w:color="auto"/>
          <w:right w:val="single" w:sz="4" w:space="4" w:color="auto"/>
        </w:pBdr>
      </w:pPr>
      <w:bookmarkStart w:id="78" w:name="_Toc168469745"/>
      <w:bookmarkStart w:id="79" w:name="_Toc168469822"/>
      <w:bookmarkStart w:id="80" w:name="_Toc168555236"/>
      <w:bookmarkStart w:id="81" w:name="_Toc168907770"/>
      <w:bookmarkStart w:id="82" w:name="_Toc168907810"/>
      <w:bookmarkStart w:id="83" w:name="_Toc168987389"/>
      <w:bookmarkStart w:id="84" w:name="_Toc169001753"/>
      <w:bookmarkStart w:id="85" w:name="_Toc226648434"/>
      <w:r w:rsidRPr="00BA26DC">
        <w:t>2. DOS PREÇOS, ESPECIFICAÇÕES E QUANTITATIVOS</w:t>
      </w:r>
      <w:bookmarkEnd w:id="78"/>
      <w:bookmarkEnd w:id="79"/>
      <w:bookmarkEnd w:id="80"/>
      <w:bookmarkEnd w:id="81"/>
      <w:bookmarkEnd w:id="82"/>
      <w:bookmarkEnd w:id="83"/>
      <w:bookmarkEnd w:id="84"/>
      <w:bookmarkEnd w:id="85"/>
    </w:p>
    <w:p w14:paraId="3A077C12" w14:textId="77777777" w:rsidR="002B5107" w:rsidRPr="00BA26DC" w:rsidRDefault="002B5107" w:rsidP="002B5107">
      <w:pPr>
        <w:pStyle w:val="Nivel2"/>
        <w:suppressAutoHyphens w:val="0"/>
        <w:autoSpaceDE w:val="0"/>
        <w:autoSpaceDN w:val="0"/>
        <w:adjustRightInd w:val="0"/>
        <w:spacing w:before="0" w:line="240" w:lineRule="auto"/>
        <w:rPr>
          <w:sz w:val="20"/>
          <w:szCs w:val="20"/>
        </w:rPr>
      </w:pPr>
      <w:r w:rsidRPr="00BA26DC">
        <w:rPr>
          <w:b/>
          <w:bCs/>
          <w:sz w:val="20"/>
          <w:szCs w:val="20"/>
        </w:rPr>
        <w:t>2.1.</w:t>
      </w:r>
      <w:r w:rsidRPr="00BA26DC">
        <w:rPr>
          <w:sz w:val="20"/>
          <w:szCs w:val="20"/>
        </w:rPr>
        <w:t xml:space="preserve"> O preço registrado, as especificações do objeto, as quantidades máximas de cada item, fornecedor(es) e as demais condições ofertadas na(s) proposta(s) são as que seguem: </w:t>
      </w:r>
    </w:p>
    <w:tbl>
      <w:tblPr>
        <w:tblW w:w="10060" w:type="dxa"/>
        <w:tblLook w:val="04A0" w:firstRow="1" w:lastRow="0" w:firstColumn="1" w:lastColumn="0" w:noHBand="0" w:noVBand="1"/>
      </w:tblPr>
      <w:tblGrid>
        <w:gridCol w:w="629"/>
        <w:gridCol w:w="3468"/>
        <w:gridCol w:w="917"/>
        <w:gridCol w:w="1070"/>
        <w:gridCol w:w="850"/>
        <w:gridCol w:w="1566"/>
        <w:gridCol w:w="1560"/>
      </w:tblGrid>
      <w:tr w:rsidR="00121120" w:rsidRPr="00BA26DC" w14:paraId="4BD2F072" w14:textId="77777777" w:rsidTr="00660CB0">
        <w:tc>
          <w:tcPr>
            <w:tcW w:w="629" w:type="dxa"/>
            <w:tcBorders>
              <w:top w:val="single" w:sz="4" w:space="0" w:color="auto"/>
              <w:left w:val="single" w:sz="4" w:space="0" w:color="auto"/>
              <w:bottom w:val="single" w:sz="4" w:space="0" w:color="auto"/>
              <w:right w:val="single" w:sz="4" w:space="0" w:color="auto"/>
            </w:tcBorders>
            <w:shd w:val="clear" w:color="auto" w:fill="0070C0"/>
            <w:vAlign w:val="center"/>
          </w:tcPr>
          <w:p w14:paraId="5366A738"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Item</w:t>
            </w:r>
          </w:p>
        </w:tc>
        <w:tc>
          <w:tcPr>
            <w:tcW w:w="3468" w:type="dxa"/>
            <w:tcBorders>
              <w:top w:val="single" w:sz="4" w:space="0" w:color="auto"/>
              <w:left w:val="single" w:sz="4" w:space="0" w:color="auto"/>
              <w:bottom w:val="single" w:sz="4" w:space="0" w:color="auto"/>
              <w:right w:val="single" w:sz="4" w:space="0" w:color="auto"/>
            </w:tcBorders>
            <w:shd w:val="clear" w:color="auto" w:fill="0070C0"/>
            <w:vAlign w:val="center"/>
          </w:tcPr>
          <w:p w14:paraId="2429FCBE"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Material/Serviço</w:t>
            </w:r>
          </w:p>
        </w:tc>
        <w:tc>
          <w:tcPr>
            <w:tcW w:w="917" w:type="dxa"/>
            <w:tcBorders>
              <w:top w:val="single" w:sz="4" w:space="0" w:color="auto"/>
              <w:left w:val="single" w:sz="4" w:space="0" w:color="auto"/>
              <w:bottom w:val="single" w:sz="4" w:space="0" w:color="auto"/>
              <w:right w:val="single" w:sz="4" w:space="0" w:color="auto"/>
            </w:tcBorders>
            <w:shd w:val="clear" w:color="auto" w:fill="0070C0"/>
            <w:vAlign w:val="center"/>
          </w:tcPr>
          <w:p w14:paraId="79D1BFFD"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Unid. medida</w:t>
            </w:r>
          </w:p>
        </w:tc>
        <w:tc>
          <w:tcPr>
            <w:tcW w:w="1070" w:type="dxa"/>
            <w:tcBorders>
              <w:top w:val="single" w:sz="4" w:space="0" w:color="auto"/>
              <w:left w:val="single" w:sz="4" w:space="0" w:color="auto"/>
              <w:bottom w:val="single" w:sz="4" w:space="0" w:color="auto"/>
              <w:right w:val="single" w:sz="4" w:space="0" w:color="auto"/>
            </w:tcBorders>
            <w:shd w:val="clear" w:color="auto" w:fill="0070C0"/>
            <w:vAlign w:val="center"/>
          </w:tcPr>
          <w:p w14:paraId="7EBF4B3C" w14:textId="77777777" w:rsidR="00121120" w:rsidRPr="00BA26DC" w:rsidRDefault="00121120" w:rsidP="00660CB0">
            <w:pPr>
              <w:jc w:val="center"/>
              <w:rPr>
                <w:rFonts w:ascii="Arial" w:eastAsia="Times New Roman" w:hAnsi="Arial" w:cs="Arial"/>
                <w:b/>
                <w:bCs/>
                <w:sz w:val="20"/>
                <w:szCs w:val="20"/>
              </w:rPr>
            </w:pPr>
            <w:r w:rsidRPr="00BA26DC">
              <w:rPr>
                <w:rFonts w:ascii="Arial" w:eastAsia="Times New Roman" w:hAnsi="Arial" w:cs="Arial"/>
                <w:b/>
                <w:bCs/>
                <w:color w:val="FFFFFF" w:themeColor="background1"/>
                <w:sz w:val="20"/>
                <w:szCs w:val="20"/>
              </w:rPr>
              <w:t>Marca</w:t>
            </w:r>
          </w:p>
        </w:tc>
        <w:tc>
          <w:tcPr>
            <w:tcW w:w="850" w:type="dxa"/>
            <w:tcBorders>
              <w:top w:val="single" w:sz="4" w:space="0" w:color="auto"/>
              <w:left w:val="single" w:sz="4" w:space="0" w:color="auto"/>
              <w:bottom w:val="single" w:sz="4" w:space="0" w:color="auto"/>
              <w:right w:val="single" w:sz="4" w:space="0" w:color="auto"/>
            </w:tcBorders>
            <w:shd w:val="clear" w:color="auto" w:fill="0070C0"/>
            <w:vAlign w:val="center"/>
          </w:tcPr>
          <w:p w14:paraId="0BB64698"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Quant.</w:t>
            </w:r>
          </w:p>
        </w:tc>
        <w:tc>
          <w:tcPr>
            <w:tcW w:w="1566" w:type="dxa"/>
            <w:tcBorders>
              <w:top w:val="single" w:sz="4" w:space="0" w:color="auto"/>
              <w:left w:val="single" w:sz="4" w:space="0" w:color="auto"/>
              <w:bottom w:val="single" w:sz="4" w:space="0" w:color="auto"/>
              <w:right w:val="single" w:sz="4" w:space="0" w:color="auto"/>
            </w:tcBorders>
            <w:shd w:val="clear" w:color="auto" w:fill="0070C0"/>
            <w:vAlign w:val="center"/>
          </w:tcPr>
          <w:p w14:paraId="6ABEEA31"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Valor unitário (R$)</w:t>
            </w:r>
          </w:p>
        </w:tc>
        <w:tc>
          <w:tcPr>
            <w:tcW w:w="1560" w:type="dxa"/>
            <w:tcBorders>
              <w:top w:val="single" w:sz="4" w:space="0" w:color="auto"/>
              <w:left w:val="single" w:sz="4" w:space="0" w:color="auto"/>
              <w:bottom w:val="single" w:sz="4" w:space="0" w:color="auto"/>
              <w:right w:val="single" w:sz="4" w:space="0" w:color="auto"/>
            </w:tcBorders>
            <w:shd w:val="clear" w:color="auto" w:fill="0070C0"/>
            <w:vAlign w:val="center"/>
          </w:tcPr>
          <w:p w14:paraId="392B43C0" w14:textId="77777777" w:rsidR="00121120" w:rsidRPr="00BA26DC" w:rsidRDefault="00121120" w:rsidP="00660CB0">
            <w:pPr>
              <w:jc w:val="center"/>
              <w:rPr>
                <w:rFonts w:ascii="Arial" w:eastAsia="Times New Roman" w:hAnsi="Arial" w:cs="Arial"/>
                <w:color w:val="FFFFFF" w:themeColor="background1"/>
                <w:sz w:val="20"/>
                <w:szCs w:val="20"/>
              </w:rPr>
            </w:pPr>
            <w:r w:rsidRPr="00BA26DC">
              <w:rPr>
                <w:rFonts w:ascii="Arial" w:eastAsia="Times New Roman" w:hAnsi="Arial" w:cs="Arial"/>
                <w:b/>
                <w:color w:val="FFFFFF" w:themeColor="background1"/>
                <w:sz w:val="20"/>
                <w:szCs w:val="20"/>
              </w:rPr>
              <w:t>Valor total (R$)</w:t>
            </w:r>
          </w:p>
        </w:tc>
      </w:tr>
      <w:tr w:rsidR="00121120" w:rsidRPr="00BA26DC" w14:paraId="1BEAE8E1" w14:textId="77777777" w:rsidTr="00660CB0">
        <w:tc>
          <w:tcPr>
            <w:tcW w:w="629" w:type="dxa"/>
            <w:tcBorders>
              <w:top w:val="single" w:sz="4" w:space="0" w:color="auto"/>
              <w:left w:val="single" w:sz="4" w:space="0" w:color="auto"/>
              <w:bottom w:val="single" w:sz="4" w:space="0" w:color="auto"/>
              <w:right w:val="single" w:sz="4" w:space="0" w:color="auto"/>
            </w:tcBorders>
            <w:vAlign w:val="center"/>
          </w:tcPr>
          <w:p w14:paraId="765F1B21" w14:textId="7EEF343A" w:rsidR="00121120" w:rsidRPr="00BA26DC" w:rsidRDefault="00121120" w:rsidP="00660CB0">
            <w:pPr>
              <w:jc w:val="center"/>
              <w:rPr>
                <w:rFonts w:ascii="Arial" w:eastAsia="Times New Roman" w:hAnsi="Arial" w:cs="Arial"/>
                <w:sz w:val="20"/>
                <w:szCs w:val="20"/>
              </w:rPr>
            </w:pPr>
          </w:p>
        </w:tc>
        <w:tc>
          <w:tcPr>
            <w:tcW w:w="3468" w:type="dxa"/>
            <w:tcBorders>
              <w:top w:val="single" w:sz="4" w:space="0" w:color="auto"/>
              <w:left w:val="single" w:sz="4" w:space="0" w:color="auto"/>
              <w:bottom w:val="single" w:sz="4" w:space="0" w:color="auto"/>
              <w:right w:val="single" w:sz="4" w:space="0" w:color="auto"/>
            </w:tcBorders>
            <w:vAlign w:val="center"/>
          </w:tcPr>
          <w:p w14:paraId="39A0B966" w14:textId="2BF38854" w:rsidR="00121120" w:rsidRPr="00BA26DC" w:rsidRDefault="00121120" w:rsidP="00660CB0">
            <w:pPr>
              <w:jc w:val="both"/>
              <w:rPr>
                <w:rFonts w:ascii="Arial" w:eastAsia="Times New Roman" w:hAnsi="Arial" w:cs="Arial"/>
                <w:sz w:val="20"/>
                <w:szCs w:val="20"/>
              </w:rPr>
            </w:pPr>
          </w:p>
        </w:tc>
        <w:tc>
          <w:tcPr>
            <w:tcW w:w="917" w:type="dxa"/>
            <w:tcBorders>
              <w:top w:val="single" w:sz="4" w:space="0" w:color="auto"/>
              <w:left w:val="single" w:sz="4" w:space="0" w:color="auto"/>
              <w:bottom w:val="single" w:sz="4" w:space="0" w:color="auto"/>
              <w:right w:val="single" w:sz="4" w:space="0" w:color="auto"/>
            </w:tcBorders>
            <w:vAlign w:val="center"/>
          </w:tcPr>
          <w:p w14:paraId="65F553FF" w14:textId="359EE63D" w:rsidR="00121120" w:rsidRPr="00BA26DC" w:rsidRDefault="00121120" w:rsidP="00660CB0">
            <w:pPr>
              <w:jc w:val="center"/>
              <w:rPr>
                <w:rFonts w:ascii="Arial" w:eastAsia="Times New Roman" w:hAnsi="Arial" w:cs="Arial"/>
                <w:sz w:val="20"/>
                <w:szCs w:val="20"/>
              </w:rPr>
            </w:pPr>
          </w:p>
        </w:tc>
        <w:tc>
          <w:tcPr>
            <w:tcW w:w="1070" w:type="dxa"/>
            <w:tcBorders>
              <w:top w:val="single" w:sz="4" w:space="0" w:color="auto"/>
              <w:left w:val="single" w:sz="4" w:space="0" w:color="auto"/>
              <w:bottom w:val="single" w:sz="4" w:space="0" w:color="auto"/>
              <w:right w:val="single" w:sz="4" w:space="0" w:color="auto"/>
            </w:tcBorders>
            <w:vAlign w:val="center"/>
          </w:tcPr>
          <w:p w14:paraId="0FA44497" w14:textId="37F463A1" w:rsidR="00121120" w:rsidRPr="00BA26DC" w:rsidRDefault="00121120" w:rsidP="00660CB0">
            <w:pPr>
              <w:jc w:val="center"/>
              <w:rPr>
                <w:rFonts w:ascii="Arial" w:eastAsia="Times New Roman" w:hAnsi="Arial" w:cs="Arial"/>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tcPr>
          <w:p w14:paraId="2BE81E5D" w14:textId="48B08BEA" w:rsidR="00121120" w:rsidRPr="00BA26DC" w:rsidRDefault="00121120" w:rsidP="00660CB0">
            <w:pPr>
              <w:jc w:val="center"/>
              <w:rPr>
                <w:rFonts w:ascii="Arial" w:eastAsia="Times New Roman" w:hAnsi="Arial" w:cs="Arial"/>
                <w:sz w:val="20"/>
                <w:szCs w:val="20"/>
              </w:rPr>
            </w:pPr>
          </w:p>
        </w:tc>
        <w:tc>
          <w:tcPr>
            <w:tcW w:w="1566" w:type="dxa"/>
            <w:tcBorders>
              <w:top w:val="single" w:sz="4" w:space="0" w:color="auto"/>
              <w:left w:val="single" w:sz="4" w:space="0" w:color="auto"/>
              <w:bottom w:val="single" w:sz="4" w:space="0" w:color="auto"/>
              <w:right w:val="single" w:sz="4" w:space="0" w:color="auto"/>
            </w:tcBorders>
            <w:vAlign w:val="center"/>
          </w:tcPr>
          <w:p w14:paraId="02E19088" w14:textId="3C594B75" w:rsidR="00121120" w:rsidRPr="00BA26DC" w:rsidRDefault="00121120" w:rsidP="00660CB0">
            <w:pPr>
              <w:jc w:val="center"/>
              <w:rPr>
                <w:rFonts w:ascii="Arial" w:eastAsia="Times New Roman" w:hAnsi="Arial" w:cs="Arial"/>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22727478" w14:textId="221C8CFB" w:rsidR="00121120" w:rsidRPr="00BA26DC" w:rsidRDefault="00121120" w:rsidP="00660CB0">
            <w:pPr>
              <w:jc w:val="center"/>
              <w:rPr>
                <w:rFonts w:ascii="Arial" w:eastAsia="Times New Roman" w:hAnsi="Arial" w:cs="Arial"/>
                <w:sz w:val="20"/>
                <w:szCs w:val="20"/>
              </w:rPr>
            </w:pPr>
          </w:p>
        </w:tc>
      </w:tr>
    </w:tbl>
    <w:p w14:paraId="3F221F46" w14:textId="77777777" w:rsidR="002B5107" w:rsidRPr="00BA26DC" w:rsidRDefault="002B5107" w:rsidP="002B5107">
      <w:pPr>
        <w:pStyle w:val="Nivel2"/>
        <w:suppressAutoHyphens w:val="0"/>
        <w:autoSpaceDE w:val="0"/>
        <w:autoSpaceDN w:val="0"/>
        <w:adjustRightInd w:val="0"/>
        <w:spacing w:line="240" w:lineRule="auto"/>
        <w:rPr>
          <w:sz w:val="20"/>
          <w:szCs w:val="20"/>
          <w:lang w:eastAsia="en-US"/>
        </w:rPr>
      </w:pPr>
      <w:r w:rsidRPr="00BA26DC">
        <w:rPr>
          <w:b/>
          <w:bCs/>
          <w:sz w:val="20"/>
          <w:szCs w:val="20"/>
          <w:lang w:eastAsia="en-US"/>
        </w:rPr>
        <w:t>2.2.</w:t>
      </w:r>
      <w:r w:rsidRPr="00BA26DC">
        <w:rPr>
          <w:sz w:val="20"/>
          <w:szCs w:val="20"/>
          <w:lang w:eastAsia="en-US"/>
        </w:rPr>
        <w:t xml:space="preserve"> A listagem do cadastro de reserva referente ao presente registro de preços consta como anexo a esta Ata.</w:t>
      </w:r>
    </w:p>
    <w:p w14:paraId="1B168644" w14:textId="77777777" w:rsidR="002B5107" w:rsidRPr="00BA26DC" w:rsidRDefault="002B5107" w:rsidP="002B5107">
      <w:pPr>
        <w:pStyle w:val="Nivel01"/>
        <w:pBdr>
          <w:top w:val="single" w:sz="4" w:space="1" w:color="auto"/>
          <w:left w:val="single" w:sz="4" w:space="4" w:color="auto"/>
          <w:bottom w:val="single" w:sz="4" w:space="1" w:color="auto"/>
          <w:right w:val="single" w:sz="4" w:space="4" w:color="auto"/>
        </w:pBdr>
        <w:rPr>
          <w:lang w:eastAsia="en-US"/>
        </w:rPr>
      </w:pPr>
      <w:bookmarkStart w:id="86" w:name="_Toc168469746"/>
      <w:bookmarkStart w:id="87" w:name="_Toc168469823"/>
      <w:bookmarkStart w:id="88" w:name="_Toc168555237"/>
      <w:bookmarkStart w:id="89" w:name="_Toc168907771"/>
      <w:bookmarkStart w:id="90" w:name="_Toc168907811"/>
      <w:bookmarkStart w:id="91" w:name="_Toc168987390"/>
      <w:bookmarkStart w:id="92" w:name="_Toc169001754"/>
      <w:bookmarkStart w:id="93" w:name="_Toc226648435"/>
      <w:r w:rsidRPr="00BA26DC">
        <w:t>3. ÓRGÃO(S) GERENCIADOR E PARTICIPANTE(S)</w:t>
      </w:r>
      <w:bookmarkEnd w:id="86"/>
      <w:bookmarkEnd w:id="87"/>
      <w:bookmarkEnd w:id="88"/>
      <w:bookmarkEnd w:id="89"/>
      <w:bookmarkEnd w:id="90"/>
      <w:bookmarkEnd w:id="91"/>
      <w:bookmarkEnd w:id="92"/>
      <w:bookmarkEnd w:id="93"/>
    </w:p>
    <w:p w14:paraId="4A299D45" w14:textId="11B62772" w:rsidR="002B5107" w:rsidRPr="00BA26DC" w:rsidRDefault="002B5107" w:rsidP="002B5107">
      <w:pPr>
        <w:pStyle w:val="Nivel2"/>
        <w:suppressAutoHyphens w:val="0"/>
        <w:autoSpaceDE w:val="0"/>
        <w:autoSpaceDN w:val="0"/>
        <w:adjustRightInd w:val="0"/>
        <w:spacing w:before="0" w:line="240" w:lineRule="auto"/>
        <w:rPr>
          <w:sz w:val="20"/>
          <w:szCs w:val="20"/>
        </w:rPr>
      </w:pPr>
      <w:r w:rsidRPr="00BA26DC">
        <w:rPr>
          <w:b/>
          <w:bCs/>
          <w:sz w:val="20"/>
          <w:szCs w:val="20"/>
        </w:rPr>
        <w:t>3.1.</w:t>
      </w:r>
      <w:r w:rsidRPr="00BA26DC">
        <w:rPr>
          <w:sz w:val="20"/>
          <w:szCs w:val="20"/>
        </w:rPr>
        <w:t xml:space="preserve"> O órgão gerenciador será a </w:t>
      </w:r>
      <w:r w:rsidRPr="00BA26DC">
        <w:rPr>
          <w:b/>
          <w:bCs/>
          <w:sz w:val="20"/>
          <w:szCs w:val="20"/>
        </w:rPr>
        <w:t>Prefeitura Municipal de Caçador</w:t>
      </w:r>
      <w:r w:rsidR="00A67909">
        <w:rPr>
          <w:sz w:val="20"/>
          <w:szCs w:val="20"/>
        </w:rPr>
        <w:t>.</w:t>
      </w:r>
    </w:p>
    <w:p w14:paraId="39832D3E" w14:textId="77777777" w:rsidR="002B5107" w:rsidRPr="00BA26DC" w:rsidRDefault="002B5107" w:rsidP="002B5107">
      <w:pPr>
        <w:pStyle w:val="Nivel2"/>
        <w:suppressAutoHyphens w:val="0"/>
        <w:autoSpaceDE w:val="0"/>
        <w:autoSpaceDN w:val="0"/>
        <w:adjustRightInd w:val="0"/>
        <w:spacing w:before="0" w:line="240" w:lineRule="auto"/>
        <w:rPr>
          <w:color w:val="auto"/>
          <w:sz w:val="20"/>
          <w:szCs w:val="20"/>
        </w:rPr>
      </w:pPr>
      <w:r w:rsidRPr="00BA26DC">
        <w:rPr>
          <w:b/>
          <w:bCs/>
          <w:color w:val="auto"/>
          <w:sz w:val="20"/>
          <w:szCs w:val="20"/>
        </w:rPr>
        <w:t>3.2.</w:t>
      </w:r>
      <w:r w:rsidRPr="00BA26DC">
        <w:rPr>
          <w:color w:val="auto"/>
          <w:sz w:val="20"/>
          <w:szCs w:val="20"/>
        </w:rPr>
        <w:t xml:space="preserve"> Não há outro(s) órgão(s) e entidade(s) pública(s) participante(s) deste registro de preços.</w:t>
      </w:r>
    </w:p>
    <w:p w14:paraId="786B80CE" w14:textId="3E9A49A2"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
          <w:color w:val="FF0000"/>
        </w:rPr>
      </w:pPr>
      <w:bookmarkStart w:id="94" w:name="_Toc226648436"/>
      <w:bookmarkStart w:id="95" w:name="_Toc168469747"/>
      <w:bookmarkStart w:id="96" w:name="_Toc168469824"/>
      <w:bookmarkStart w:id="97" w:name="_Toc168555238"/>
      <w:bookmarkStart w:id="98" w:name="_Toc168907772"/>
      <w:bookmarkStart w:id="99" w:name="_Toc168907812"/>
      <w:bookmarkStart w:id="100" w:name="_Toc168987391"/>
      <w:bookmarkStart w:id="101" w:name="_Toc169001755"/>
      <w:r w:rsidRPr="00BA26DC">
        <w:t>4. DA ADESÃO</w:t>
      </w:r>
      <w:bookmarkEnd w:id="94"/>
      <w:r w:rsidRPr="00BA26DC">
        <w:t xml:space="preserve"> </w:t>
      </w:r>
      <w:bookmarkEnd w:id="95"/>
      <w:bookmarkEnd w:id="96"/>
      <w:bookmarkEnd w:id="97"/>
      <w:bookmarkEnd w:id="98"/>
      <w:bookmarkEnd w:id="99"/>
      <w:bookmarkEnd w:id="100"/>
      <w:bookmarkEnd w:id="101"/>
    </w:p>
    <w:p w14:paraId="4F396482" w14:textId="77777777" w:rsidR="002B5107" w:rsidRDefault="002B5107" w:rsidP="002B5107">
      <w:pPr>
        <w:pStyle w:val="Nvel2-Red"/>
        <w:suppressAutoHyphens w:val="0"/>
        <w:autoSpaceDE w:val="0"/>
        <w:autoSpaceDN w:val="0"/>
        <w:adjustRightInd w:val="0"/>
        <w:spacing w:before="0" w:line="240" w:lineRule="auto"/>
        <w:rPr>
          <w:i w:val="0"/>
          <w:iCs w:val="0"/>
          <w:color w:val="auto"/>
          <w:sz w:val="20"/>
          <w:szCs w:val="20"/>
          <w:lang w:eastAsia="en-US"/>
        </w:rPr>
      </w:pPr>
      <w:r w:rsidRPr="002F3C95">
        <w:rPr>
          <w:b/>
          <w:bCs/>
          <w:i w:val="0"/>
          <w:iCs w:val="0"/>
          <w:color w:val="auto"/>
          <w:sz w:val="20"/>
          <w:szCs w:val="20"/>
          <w:lang w:eastAsia="en-US"/>
        </w:rPr>
        <w:t>4.1.</w:t>
      </w:r>
      <w:r w:rsidRPr="002F3C95">
        <w:rPr>
          <w:i w:val="0"/>
          <w:iCs w:val="0"/>
          <w:color w:val="auto"/>
          <w:sz w:val="20"/>
          <w:szCs w:val="20"/>
          <w:lang w:eastAsia="en-US"/>
        </w:rPr>
        <w:t xml:space="preserve"> Não será admitida a adesão à ata de registro de preços decorrente desta licitação, conforme justificativa apresentada nos estudos técnicos preliminares.</w:t>
      </w:r>
    </w:p>
    <w:p w14:paraId="67D1AADD" w14:textId="7F2F3129"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02" w:name="_Toc168469748"/>
      <w:bookmarkStart w:id="103" w:name="_Toc168469825"/>
      <w:bookmarkStart w:id="104" w:name="_Toc168555239"/>
      <w:bookmarkStart w:id="105" w:name="_Toc168907773"/>
      <w:bookmarkStart w:id="106" w:name="_Toc168907813"/>
      <w:bookmarkStart w:id="107" w:name="_Toc168987392"/>
      <w:bookmarkStart w:id="108" w:name="_Toc169001756"/>
      <w:bookmarkStart w:id="109" w:name="_Toc226648437"/>
      <w:r>
        <w:t xml:space="preserve">5. </w:t>
      </w:r>
      <w:r w:rsidRPr="00BB44DF">
        <w:t>VALIDADE, FORMALIZAÇÃO E CADASTRO RESERVA</w:t>
      </w:r>
      <w:bookmarkEnd w:id="102"/>
      <w:bookmarkEnd w:id="103"/>
      <w:bookmarkEnd w:id="104"/>
      <w:bookmarkEnd w:id="105"/>
      <w:bookmarkEnd w:id="106"/>
      <w:bookmarkEnd w:id="107"/>
      <w:bookmarkEnd w:id="108"/>
      <w:bookmarkEnd w:id="109"/>
    </w:p>
    <w:p w14:paraId="7194BFBE" w14:textId="19702B05" w:rsidR="002B5107" w:rsidRDefault="002B5107" w:rsidP="002B5107">
      <w:pPr>
        <w:pStyle w:val="Nivel2"/>
        <w:suppressAutoHyphens w:val="0"/>
        <w:autoSpaceDE w:val="0"/>
        <w:autoSpaceDN w:val="0"/>
        <w:adjustRightInd w:val="0"/>
        <w:spacing w:before="0" w:line="240" w:lineRule="auto"/>
        <w:rPr>
          <w:sz w:val="20"/>
          <w:szCs w:val="20"/>
        </w:rPr>
      </w:pPr>
      <w:r w:rsidRPr="00547E03">
        <w:rPr>
          <w:b/>
          <w:bCs/>
          <w:sz w:val="20"/>
          <w:szCs w:val="20"/>
        </w:rPr>
        <w:t>5.1.</w:t>
      </w:r>
      <w:r>
        <w:rPr>
          <w:sz w:val="20"/>
          <w:szCs w:val="20"/>
        </w:rPr>
        <w:t xml:space="preserve"> </w:t>
      </w:r>
      <w:r w:rsidRPr="00BB44DF">
        <w:rPr>
          <w:sz w:val="20"/>
          <w:szCs w:val="20"/>
        </w:rPr>
        <w:t xml:space="preserve">A validade será de </w:t>
      </w:r>
      <w:r>
        <w:rPr>
          <w:sz w:val="20"/>
          <w:szCs w:val="20"/>
        </w:rPr>
        <w:t>0</w:t>
      </w:r>
      <w:r w:rsidRPr="00BB44DF">
        <w:rPr>
          <w:sz w:val="20"/>
          <w:szCs w:val="20"/>
        </w:rPr>
        <w:t xml:space="preserve">1 (um) ano, contado a partir do primeiro dia útil subsequente à data de divulgação no PNCP, </w:t>
      </w:r>
      <w:r w:rsidRPr="00734F0B">
        <w:rPr>
          <w:color w:val="auto"/>
          <w:sz w:val="20"/>
          <w:szCs w:val="20"/>
        </w:rPr>
        <w:t>podendo ser prorrogada por igual período, mediante a anuência do fornecedor, desde que comprovado o preço vantajoso.</w:t>
      </w:r>
    </w:p>
    <w:p w14:paraId="728CC5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5.1.1.</w:t>
      </w:r>
      <w:r>
        <w:rPr>
          <w:sz w:val="20"/>
          <w:szCs w:val="20"/>
        </w:rPr>
        <w:t xml:space="preserve"> </w:t>
      </w:r>
      <w:r w:rsidRPr="00BB44DF">
        <w:rPr>
          <w:sz w:val="20"/>
          <w:szCs w:val="2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r>
        <w:rPr>
          <w:sz w:val="20"/>
          <w:szCs w:val="20"/>
        </w:rPr>
        <w:t>0</w:t>
      </w:r>
      <w:r w:rsidRPr="00BB44DF">
        <w:rPr>
          <w:sz w:val="20"/>
          <w:szCs w:val="20"/>
        </w:rPr>
        <w:t>1 (um) exercício financeiro.</w:t>
      </w:r>
    </w:p>
    <w:p w14:paraId="1D8555E0"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5.1.2.</w:t>
      </w:r>
      <w:r>
        <w:rPr>
          <w:sz w:val="20"/>
          <w:szCs w:val="20"/>
        </w:rPr>
        <w:t xml:space="preserve"> </w:t>
      </w:r>
      <w:r w:rsidRPr="00734F0B">
        <w:rPr>
          <w:color w:val="auto"/>
          <w:sz w:val="20"/>
          <w:szCs w:val="20"/>
        </w:rPr>
        <w:t>Na formalização do contrato ou do instrumento substituto deverá haver a indicação da disponibilidade dos créditos orçamentários respectivos.</w:t>
      </w:r>
    </w:p>
    <w:p w14:paraId="1F3C3D61"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5.2.</w:t>
      </w:r>
      <w:r>
        <w:rPr>
          <w:iCs/>
          <w:sz w:val="20"/>
          <w:szCs w:val="20"/>
        </w:rPr>
        <w:t xml:space="preserve"> </w:t>
      </w:r>
      <w:r w:rsidRPr="00BB44DF">
        <w:rPr>
          <w:sz w:val="20"/>
          <w:szCs w:val="20"/>
        </w:rPr>
        <w:t>A contratação com os fornecedores registrados na ata será formalizada pelo órgão ou pela en</w:t>
      </w:r>
      <w:r w:rsidRPr="00BB44DF">
        <w:rPr>
          <w:rFonts w:eastAsia="Arial"/>
          <w:sz w:val="20"/>
          <w:szCs w:val="20"/>
        </w:rPr>
        <w:t>ti</w:t>
      </w:r>
      <w:r w:rsidRPr="00BB44DF">
        <w:rPr>
          <w:sz w:val="20"/>
          <w:szCs w:val="20"/>
        </w:rPr>
        <w:t>dade interessada por intermédio de instrumento contratual, emissão de nota de empenho de despesa, autorização de compra ou outro instrumento hábil, conforme o art</w:t>
      </w:r>
      <w:r>
        <w:rPr>
          <w:sz w:val="20"/>
          <w:szCs w:val="20"/>
        </w:rPr>
        <w:t>igo</w:t>
      </w:r>
      <w:r w:rsidRPr="00BB44DF">
        <w:rPr>
          <w:sz w:val="20"/>
          <w:szCs w:val="20"/>
        </w:rPr>
        <w:t xml:space="preserve"> 95 da Lei n</w:t>
      </w:r>
      <w:r>
        <w:rPr>
          <w:sz w:val="20"/>
          <w:szCs w:val="20"/>
        </w:rPr>
        <w:t>.</w:t>
      </w:r>
      <w:r w:rsidRPr="00BB44DF">
        <w:rPr>
          <w:sz w:val="20"/>
          <w:szCs w:val="20"/>
        </w:rPr>
        <w:t>º 14.133, de 2021.</w:t>
      </w:r>
    </w:p>
    <w:p w14:paraId="650B8542" w14:textId="77777777" w:rsidR="002B5107"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lastRenderedPageBreak/>
        <w:t>5.2.1.</w:t>
      </w:r>
      <w:r>
        <w:rPr>
          <w:sz w:val="20"/>
          <w:szCs w:val="20"/>
        </w:rPr>
        <w:t xml:space="preserve"> </w:t>
      </w:r>
      <w:r w:rsidRPr="00BB44DF">
        <w:rPr>
          <w:sz w:val="20"/>
          <w:szCs w:val="20"/>
        </w:rPr>
        <w:t>O instrumento contratual de que trata o item 5.2. deverá ser assinado no prazo de validade da ata de registro de preços.</w:t>
      </w:r>
    </w:p>
    <w:p w14:paraId="060418B6" w14:textId="77777777" w:rsidR="002B5107" w:rsidRDefault="002B5107" w:rsidP="002B5107">
      <w:pPr>
        <w:pStyle w:val="Nivel2"/>
        <w:suppressAutoHyphens w:val="0"/>
        <w:autoSpaceDE w:val="0"/>
        <w:autoSpaceDN w:val="0"/>
        <w:adjustRightInd w:val="0"/>
        <w:spacing w:before="0" w:line="240" w:lineRule="auto"/>
        <w:rPr>
          <w:iCs/>
          <w:sz w:val="20"/>
          <w:szCs w:val="20"/>
        </w:rPr>
      </w:pPr>
      <w:r w:rsidRPr="007839D3">
        <w:rPr>
          <w:b/>
          <w:bCs/>
          <w:iCs/>
          <w:sz w:val="20"/>
          <w:szCs w:val="20"/>
        </w:rPr>
        <w:t>5.3.</w:t>
      </w:r>
      <w:r>
        <w:rPr>
          <w:iCs/>
          <w:sz w:val="20"/>
          <w:szCs w:val="20"/>
        </w:rPr>
        <w:t xml:space="preserve"> </w:t>
      </w:r>
      <w:r w:rsidRPr="00BB44DF">
        <w:rPr>
          <w:sz w:val="20"/>
          <w:szCs w:val="20"/>
        </w:rPr>
        <w:t>Os contratos decorrentes do sistema de registro de preços poderão ser alterados, observado 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6634A886" w14:textId="77777777" w:rsidR="002B5107" w:rsidRDefault="002B5107" w:rsidP="002B5107">
      <w:pPr>
        <w:pStyle w:val="Nivel2"/>
        <w:suppressAutoHyphens w:val="0"/>
        <w:autoSpaceDE w:val="0"/>
        <w:autoSpaceDN w:val="0"/>
        <w:adjustRightInd w:val="0"/>
        <w:spacing w:before="0" w:line="240" w:lineRule="auto"/>
        <w:rPr>
          <w:sz w:val="20"/>
          <w:szCs w:val="20"/>
        </w:rPr>
      </w:pPr>
      <w:r w:rsidRPr="007839D3">
        <w:rPr>
          <w:b/>
          <w:bCs/>
          <w:iCs/>
          <w:sz w:val="20"/>
          <w:szCs w:val="20"/>
        </w:rPr>
        <w:t>5.4.</w:t>
      </w:r>
      <w:r>
        <w:rPr>
          <w:iCs/>
          <w:sz w:val="20"/>
          <w:szCs w:val="20"/>
        </w:rPr>
        <w:t xml:space="preserve"> </w:t>
      </w:r>
      <w:r w:rsidRPr="00BB44DF">
        <w:rPr>
          <w:sz w:val="20"/>
          <w:szCs w:val="20"/>
        </w:rPr>
        <w:t>Após a homologação da licitação, deverão ser observadas as seguintes condições para formalização da ata de registro de preços:</w:t>
      </w:r>
    </w:p>
    <w:p w14:paraId="0D3215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5.4.1.</w:t>
      </w:r>
      <w:r>
        <w:rPr>
          <w:sz w:val="20"/>
          <w:szCs w:val="20"/>
        </w:rPr>
        <w:t xml:space="preserve"> </w:t>
      </w:r>
      <w:r w:rsidRPr="00BB44DF">
        <w:rPr>
          <w:sz w:val="20"/>
          <w:szCs w:val="20"/>
        </w:rPr>
        <w:t>Serão registrados na ata os preços e os quantita</w:t>
      </w:r>
      <w:r w:rsidRPr="00BB44DF">
        <w:rPr>
          <w:rFonts w:eastAsia="Arial"/>
          <w:sz w:val="20"/>
          <w:szCs w:val="20"/>
        </w:rPr>
        <w:t>ti</w:t>
      </w:r>
      <w:r w:rsidRPr="00BB44DF">
        <w:rPr>
          <w:sz w:val="20"/>
          <w:szCs w:val="20"/>
        </w:rPr>
        <w:t xml:space="preserve">vos do adjudicatário, devendo ser observada a possibilidade de o licitante oferecer ou não proposta em quantitativo inferior ao máximo </w:t>
      </w:r>
      <w:r w:rsidRPr="00547E03">
        <w:rPr>
          <w:sz w:val="20"/>
          <w:szCs w:val="20"/>
        </w:rPr>
        <w:t>previsto no edital e</w:t>
      </w:r>
      <w:r w:rsidRPr="00BB44DF">
        <w:rPr>
          <w:sz w:val="20"/>
          <w:szCs w:val="20"/>
        </w:rPr>
        <w:t xml:space="preserve"> se obrigar nos limites dela</w:t>
      </w:r>
      <w:r>
        <w:rPr>
          <w:sz w:val="20"/>
          <w:szCs w:val="20"/>
        </w:rPr>
        <w:t>.</w:t>
      </w:r>
    </w:p>
    <w:p w14:paraId="55712872"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7839D3">
        <w:rPr>
          <w:b/>
          <w:bCs/>
          <w:sz w:val="20"/>
          <w:szCs w:val="20"/>
        </w:rPr>
        <w:t>5.4.2.</w:t>
      </w:r>
      <w:r>
        <w:rPr>
          <w:sz w:val="20"/>
          <w:szCs w:val="20"/>
        </w:rPr>
        <w:t xml:space="preserve"> </w:t>
      </w:r>
      <w:r w:rsidRPr="00BB44DF">
        <w:rPr>
          <w:sz w:val="20"/>
          <w:szCs w:val="20"/>
        </w:rPr>
        <w:t>Será incluído na ata, na forma de anexo, o registro dos licitantes ou dos fornecedores que:</w:t>
      </w:r>
    </w:p>
    <w:p w14:paraId="71298B08"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5.4.2.1.</w:t>
      </w:r>
      <w:r>
        <w:rPr>
          <w:sz w:val="20"/>
          <w:szCs w:val="20"/>
        </w:rPr>
        <w:t xml:space="preserve"> </w:t>
      </w:r>
      <w:r w:rsidRPr="00BB44DF">
        <w:rPr>
          <w:sz w:val="20"/>
          <w:szCs w:val="20"/>
        </w:rPr>
        <w:t>Aceitarem cotar os bens</w:t>
      </w:r>
      <w:r>
        <w:rPr>
          <w:sz w:val="20"/>
          <w:szCs w:val="20"/>
        </w:rPr>
        <w:t xml:space="preserve"> </w:t>
      </w:r>
      <w:r w:rsidRPr="00BB44DF">
        <w:rPr>
          <w:sz w:val="20"/>
          <w:szCs w:val="20"/>
        </w:rPr>
        <w:t>com preços iguais aos do adjudicatário, observada a classificação da licitação; e</w:t>
      </w:r>
    </w:p>
    <w:p w14:paraId="61C7A824"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7839D3">
        <w:rPr>
          <w:b/>
          <w:bCs/>
          <w:sz w:val="20"/>
          <w:szCs w:val="20"/>
        </w:rPr>
        <w:t>5.4.2.2.</w:t>
      </w:r>
      <w:r>
        <w:rPr>
          <w:sz w:val="20"/>
          <w:szCs w:val="20"/>
        </w:rPr>
        <w:t xml:space="preserve"> </w:t>
      </w:r>
      <w:r w:rsidRPr="00BB44DF">
        <w:rPr>
          <w:sz w:val="20"/>
          <w:szCs w:val="20"/>
        </w:rPr>
        <w:t xml:space="preserve">Mantiverem sua proposta original. </w:t>
      </w:r>
      <w:bookmarkStart w:id="110" w:name="cadastro_reserva"/>
      <w:bookmarkEnd w:id="110"/>
    </w:p>
    <w:p w14:paraId="438A5F32" w14:textId="77777777" w:rsidR="002B5107" w:rsidRPr="007839D3" w:rsidRDefault="002B5107" w:rsidP="002B5107">
      <w:pPr>
        <w:pStyle w:val="Nivel2"/>
        <w:suppressAutoHyphens w:val="0"/>
        <w:autoSpaceDE w:val="0"/>
        <w:autoSpaceDN w:val="0"/>
        <w:adjustRightInd w:val="0"/>
        <w:spacing w:before="0" w:line="240" w:lineRule="auto"/>
        <w:ind w:left="284"/>
        <w:rPr>
          <w:iCs/>
          <w:sz w:val="20"/>
          <w:szCs w:val="20"/>
        </w:rPr>
      </w:pPr>
      <w:r w:rsidRPr="007839D3">
        <w:rPr>
          <w:b/>
          <w:bCs/>
          <w:sz w:val="20"/>
          <w:szCs w:val="20"/>
        </w:rPr>
        <w:t>5.4.3.</w:t>
      </w:r>
      <w:r>
        <w:rPr>
          <w:sz w:val="20"/>
          <w:szCs w:val="20"/>
        </w:rPr>
        <w:t xml:space="preserve"> </w:t>
      </w:r>
      <w:r w:rsidRPr="00BB44DF">
        <w:rPr>
          <w:sz w:val="20"/>
          <w:szCs w:val="20"/>
        </w:rPr>
        <w:t>Será respeitada, nas contratações, a ordem de classificação dos licitantes ou dos fornecedores registrados na ata.</w:t>
      </w:r>
    </w:p>
    <w:p w14:paraId="2E72CD25"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5.5.</w:t>
      </w:r>
      <w:r>
        <w:rPr>
          <w:sz w:val="20"/>
          <w:szCs w:val="20"/>
        </w:rPr>
        <w:t xml:space="preserve"> </w:t>
      </w:r>
      <w:r w:rsidRPr="00BB44DF">
        <w:rPr>
          <w:sz w:val="20"/>
          <w:szCs w:val="20"/>
        </w:rPr>
        <w:t>O registro a que se refere o item 5.4.2</w:t>
      </w:r>
      <w:r w:rsidRPr="00BB44DF">
        <w:rPr>
          <w:b/>
          <w:bCs/>
          <w:sz w:val="20"/>
          <w:szCs w:val="20"/>
        </w:rPr>
        <w:t xml:space="preserve"> </w:t>
      </w:r>
      <w:r w:rsidRPr="00BB44DF">
        <w:rPr>
          <w:sz w:val="20"/>
          <w:szCs w:val="20"/>
        </w:rPr>
        <w:t>tem por obje</w:t>
      </w:r>
      <w:r w:rsidRPr="00BB44DF">
        <w:rPr>
          <w:rFonts w:eastAsia="Arial"/>
          <w:sz w:val="20"/>
          <w:szCs w:val="20"/>
        </w:rPr>
        <w:t>ti</w:t>
      </w:r>
      <w:r w:rsidRPr="00BB44DF">
        <w:rPr>
          <w:sz w:val="20"/>
          <w:szCs w:val="20"/>
        </w:rPr>
        <w:t>vo a formação de cadastro de reserva para o caso de impossibilidade de atendimento pelo signatário da ata.</w:t>
      </w:r>
    </w:p>
    <w:p w14:paraId="0534BEF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5.6.</w:t>
      </w:r>
      <w:r>
        <w:rPr>
          <w:sz w:val="20"/>
          <w:szCs w:val="20"/>
        </w:rPr>
        <w:t xml:space="preserve"> </w:t>
      </w:r>
      <w:r w:rsidRPr="00BB44DF">
        <w:rPr>
          <w:sz w:val="20"/>
          <w:szCs w:val="20"/>
        </w:rPr>
        <w:t>Para fins da ordem de classificação, os licitantes ou fornecedores que aceitarem reduzir suas propostas para o preço do adjudicatário antecederão aqueles que mantiverem sua proposta original.</w:t>
      </w:r>
    </w:p>
    <w:p w14:paraId="538EB7E3" w14:textId="419B1278"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5.7.</w:t>
      </w:r>
      <w:r>
        <w:rPr>
          <w:sz w:val="20"/>
          <w:szCs w:val="20"/>
        </w:rPr>
        <w:t xml:space="preserve"> </w:t>
      </w:r>
      <w:r w:rsidRPr="00BB44DF">
        <w:rPr>
          <w:sz w:val="20"/>
          <w:szCs w:val="20"/>
        </w:rPr>
        <w:t xml:space="preserve">A habilitação dos licitantes que comporão o cadastro de reserva a que se refere o item </w:t>
      </w:r>
      <w:r w:rsidR="00AB782E">
        <w:rPr>
          <w:sz w:val="20"/>
          <w:szCs w:val="20"/>
        </w:rPr>
        <w:t>5.4.2.2</w:t>
      </w:r>
      <w:r w:rsidRPr="00BB44DF">
        <w:rPr>
          <w:sz w:val="20"/>
          <w:szCs w:val="20"/>
        </w:rPr>
        <w:t xml:space="preserve"> somente será efetuada quando houver necessidade de contratação dos licitantes remanescentes, nas seguintes hipóteses:</w:t>
      </w:r>
      <w:bookmarkStart w:id="111" w:name="habilitacao_reserva"/>
      <w:bookmarkEnd w:id="111"/>
    </w:p>
    <w:p w14:paraId="2531551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5.7.1.</w:t>
      </w:r>
      <w:r>
        <w:rPr>
          <w:sz w:val="20"/>
          <w:szCs w:val="20"/>
        </w:rPr>
        <w:t xml:space="preserve"> </w:t>
      </w:r>
      <w:r w:rsidRPr="00BB44DF">
        <w:rPr>
          <w:sz w:val="20"/>
          <w:szCs w:val="20"/>
        </w:rPr>
        <w:t xml:space="preserve">Quando o licitante vencedor não assinar a ata de registro de preços, no prazo e nas condições estabelecidos </w:t>
      </w:r>
      <w:r w:rsidRPr="00547E03">
        <w:rPr>
          <w:sz w:val="20"/>
          <w:szCs w:val="20"/>
        </w:rPr>
        <w:t>no edital; e</w:t>
      </w:r>
    </w:p>
    <w:p w14:paraId="709ADE3F" w14:textId="36519EFF" w:rsidR="002B5107" w:rsidRDefault="002B5107" w:rsidP="002B5107">
      <w:pPr>
        <w:pStyle w:val="Nivel2"/>
        <w:suppressAutoHyphens w:val="0"/>
        <w:autoSpaceDE w:val="0"/>
        <w:autoSpaceDN w:val="0"/>
        <w:adjustRightInd w:val="0"/>
        <w:spacing w:before="0" w:line="240" w:lineRule="auto"/>
        <w:ind w:left="284"/>
        <w:rPr>
          <w:sz w:val="20"/>
          <w:szCs w:val="20"/>
        </w:rPr>
      </w:pPr>
      <w:r w:rsidRPr="00C7269E">
        <w:rPr>
          <w:b/>
          <w:bCs/>
          <w:sz w:val="20"/>
          <w:szCs w:val="20"/>
        </w:rPr>
        <w:t>5.7.2.</w:t>
      </w:r>
      <w:r>
        <w:rPr>
          <w:sz w:val="20"/>
          <w:szCs w:val="20"/>
        </w:rPr>
        <w:t xml:space="preserve"> </w:t>
      </w:r>
      <w:r w:rsidRPr="00BB44DF">
        <w:rPr>
          <w:sz w:val="20"/>
          <w:szCs w:val="20"/>
        </w:rPr>
        <w:t xml:space="preserve">Quando houver o cancelamento do registro do licitante ou do registro de preços nas hipóteses previstas no item </w:t>
      </w:r>
      <w:r w:rsidR="00AB782E">
        <w:rPr>
          <w:sz w:val="20"/>
          <w:szCs w:val="20"/>
        </w:rPr>
        <w:t>9</w:t>
      </w:r>
      <w:r w:rsidRPr="00BB44DF">
        <w:rPr>
          <w:sz w:val="20"/>
          <w:szCs w:val="20"/>
        </w:rPr>
        <w:t>.</w:t>
      </w:r>
    </w:p>
    <w:p w14:paraId="004D173E"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5.8.</w:t>
      </w:r>
      <w:r>
        <w:rPr>
          <w:sz w:val="20"/>
          <w:szCs w:val="20"/>
        </w:rPr>
        <w:t xml:space="preserve"> </w:t>
      </w:r>
      <w:r w:rsidRPr="00BB44DF">
        <w:rPr>
          <w:sz w:val="20"/>
          <w:szCs w:val="20"/>
        </w:rPr>
        <w:t>O preço registrado com indicação dos licitantes e fornecedores será divulgado no PNCP e ficará disponibilizado durante a vigência da ata de registro de preços.</w:t>
      </w:r>
    </w:p>
    <w:p w14:paraId="28815ED8"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5.9.</w:t>
      </w:r>
      <w:r>
        <w:rPr>
          <w:sz w:val="20"/>
          <w:szCs w:val="20"/>
        </w:rPr>
        <w:t xml:space="preserve"> </w:t>
      </w:r>
      <w:r w:rsidRPr="00BB44DF">
        <w:rPr>
          <w:sz w:val="20"/>
          <w:szCs w:val="20"/>
        </w:rPr>
        <w:t>Após a homologação da licitação, o licitante mais bem classificado ou o fornecedor, será convocado para assinar a ata de registro de preços, no prazo e nas condições estabelecidos no edital de licitação, sob pena de decair o direito, sem prejuízo das sanções previstas na Lei n</w:t>
      </w:r>
      <w:r>
        <w:rPr>
          <w:sz w:val="20"/>
          <w:szCs w:val="20"/>
        </w:rPr>
        <w:t>.</w:t>
      </w:r>
      <w:r w:rsidRPr="00BB44DF">
        <w:rPr>
          <w:sz w:val="20"/>
          <w:szCs w:val="20"/>
        </w:rPr>
        <w:t>º 14.133, de 2021.</w:t>
      </w:r>
    </w:p>
    <w:p w14:paraId="06205C97"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5.10.</w:t>
      </w:r>
      <w:r>
        <w:rPr>
          <w:sz w:val="20"/>
          <w:szCs w:val="20"/>
        </w:rPr>
        <w:t xml:space="preserve"> </w:t>
      </w:r>
      <w:r w:rsidRPr="00BB44DF">
        <w:rPr>
          <w:sz w:val="20"/>
          <w:szCs w:val="20"/>
        </w:rPr>
        <w:t xml:space="preserve">O prazo de convocação poderá ser prorrogado </w:t>
      </w:r>
      <w:r>
        <w:rPr>
          <w:sz w:val="20"/>
          <w:szCs w:val="20"/>
        </w:rPr>
        <w:t>0</w:t>
      </w:r>
      <w:r w:rsidRPr="00BB44DF">
        <w:rPr>
          <w:sz w:val="20"/>
          <w:szCs w:val="20"/>
        </w:rPr>
        <w:t>1 (uma) vez, por igual período, mediante solicitação do licitante ou fornecedor convocado, desde que apresentada dentro do prazo, devidamente justificada, e que a justificativa seja aceita pela Administração.</w:t>
      </w:r>
    </w:p>
    <w:p w14:paraId="228CBFBC"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5.11.</w:t>
      </w:r>
      <w:r>
        <w:rPr>
          <w:sz w:val="20"/>
          <w:szCs w:val="20"/>
        </w:rPr>
        <w:t xml:space="preserve"> </w:t>
      </w:r>
      <w:r w:rsidRPr="00BB44DF">
        <w:rPr>
          <w:sz w:val="20"/>
          <w:szCs w:val="20"/>
        </w:rPr>
        <w:t>A ata de registro de preços será assinada por meio de assinatura digital e disponibilizada no Sistema de Registro de Preços.</w:t>
      </w:r>
    </w:p>
    <w:p w14:paraId="0CA44F97" w14:textId="549E3016" w:rsidR="002B5107" w:rsidRPr="002650B4" w:rsidRDefault="002B5107" w:rsidP="002B5107">
      <w:pPr>
        <w:pStyle w:val="Nivel2"/>
        <w:suppressAutoHyphens w:val="0"/>
        <w:autoSpaceDE w:val="0"/>
        <w:autoSpaceDN w:val="0"/>
        <w:adjustRightInd w:val="0"/>
        <w:spacing w:before="0" w:line="240" w:lineRule="auto"/>
        <w:rPr>
          <w:color w:val="auto"/>
          <w:sz w:val="20"/>
          <w:szCs w:val="20"/>
        </w:rPr>
      </w:pPr>
      <w:r w:rsidRPr="002650B4">
        <w:rPr>
          <w:b/>
          <w:bCs/>
          <w:color w:val="auto"/>
          <w:sz w:val="20"/>
          <w:szCs w:val="20"/>
        </w:rPr>
        <w:t>5.12.</w:t>
      </w:r>
      <w:r w:rsidRPr="002650B4">
        <w:rPr>
          <w:color w:val="auto"/>
          <w:sz w:val="20"/>
          <w:szCs w:val="20"/>
        </w:rPr>
        <w:t xml:space="preserve"> Quando o convocado não assinar a ata de registro de preços no prazo e nas condições estabelecidos no edital ou no aviso de contratação, e observando o item 5.7 e subitens, fica facultado à Administração convocar os licitantes remanescentes do cadastro de reserva, na ordem de classificação, para fazê-lo em igual prazo e nas condições propostas pelo primeiro classificado.</w:t>
      </w:r>
      <w:bookmarkStart w:id="112" w:name="recusa_dos_que_baixaram_preco"/>
      <w:bookmarkEnd w:id="112"/>
    </w:p>
    <w:p w14:paraId="168E017D" w14:textId="77777777" w:rsidR="002B5107" w:rsidRDefault="002B5107" w:rsidP="002B5107">
      <w:pPr>
        <w:pStyle w:val="Nivel2"/>
        <w:suppressAutoHyphens w:val="0"/>
        <w:autoSpaceDE w:val="0"/>
        <w:autoSpaceDN w:val="0"/>
        <w:adjustRightInd w:val="0"/>
        <w:spacing w:before="0" w:line="240" w:lineRule="auto"/>
        <w:rPr>
          <w:sz w:val="20"/>
          <w:szCs w:val="20"/>
        </w:rPr>
      </w:pPr>
      <w:r w:rsidRPr="00C7269E">
        <w:rPr>
          <w:b/>
          <w:bCs/>
          <w:sz w:val="20"/>
          <w:szCs w:val="20"/>
        </w:rPr>
        <w:t>5.13.</w:t>
      </w:r>
      <w:r>
        <w:rPr>
          <w:sz w:val="20"/>
          <w:szCs w:val="20"/>
        </w:rPr>
        <w:t xml:space="preserve"> </w:t>
      </w:r>
      <w:r w:rsidRPr="00BB44DF">
        <w:rPr>
          <w:sz w:val="20"/>
          <w:szCs w:val="20"/>
        </w:rPr>
        <w:t>Na hipótese de nenhum dos licitantes que trata o item 5.4.2.1, aceitar a contratação nos termos do item anterior, a Administração, observados o valor es</w:t>
      </w:r>
      <w:r w:rsidRPr="00BB44DF">
        <w:rPr>
          <w:rFonts w:eastAsia="Arial"/>
          <w:sz w:val="20"/>
          <w:szCs w:val="20"/>
        </w:rPr>
        <w:t>ti</w:t>
      </w:r>
      <w:r w:rsidRPr="00BB44DF">
        <w:rPr>
          <w:sz w:val="20"/>
          <w:szCs w:val="20"/>
        </w:rPr>
        <w:t xml:space="preserve">mado e sua eventual atualização </w:t>
      </w:r>
      <w:r w:rsidRPr="004D7C49">
        <w:rPr>
          <w:color w:val="auto"/>
          <w:sz w:val="20"/>
          <w:szCs w:val="20"/>
        </w:rPr>
        <w:t>nos termos do edital, poderá</w:t>
      </w:r>
      <w:r w:rsidRPr="00BB44DF">
        <w:rPr>
          <w:sz w:val="20"/>
          <w:szCs w:val="20"/>
        </w:rPr>
        <w:t>:</w:t>
      </w:r>
    </w:p>
    <w:p w14:paraId="60DBE3A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5.13.1.</w:t>
      </w:r>
      <w:r>
        <w:rPr>
          <w:sz w:val="20"/>
          <w:szCs w:val="20"/>
        </w:rPr>
        <w:t xml:space="preserve"> </w:t>
      </w:r>
      <w:r w:rsidRPr="00BB44DF">
        <w:rPr>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14:paraId="6EB8CC23"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5154A7">
        <w:rPr>
          <w:b/>
          <w:bCs/>
          <w:sz w:val="20"/>
          <w:szCs w:val="20"/>
        </w:rPr>
        <w:t>5.13.2.</w:t>
      </w:r>
      <w:r>
        <w:rPr>
          <w:sz w:val="20"/>
          <w:szCs w:val="20"/>
        </w:rPr>
        <w:t xml:space="preserve"> </w:t>
      </w:r>
      <w:r w:rsidRPr="00BB44DF">
        <w:rPr>
          <w:sz w:val="20"/>
          <w:szCs w:val="20"/>
        </w:rPr>
        <w:t>Adjudicar e firmar o contrato nas condições ofertadas pelos licitantes ou fornecedores remanescentes, atendida a ordem classificatória, quando frustrada a negociação de melhor condição.</w:t>
      </w:r>
    </w:p>
    <w:p w14:paraId="427C5872"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5154A7">
        <w:rPr>
          <w:b/>
          <w:bCs/>
          <w:sz w:val="20"/>
          <w:szCs w:val="20"/>
        </w:rPr>
        <w:lastRenderedPageBreak/>
        <w:t>5.14.</w:t>
      </w:r>
      <w:r>
        <w:rPr>
          <w:sz w:val="20"/>
          <w:szCs w:val="20"/>
        </w:rPr>
        <w:t xml:space="preserve"> </w:t>
      </w:r>
      <w:r w:rsidRPr="00BB44DF">
        <w:rPr>
          <w:sz w:val="20"/>
          <w:szCs w:val="2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759DF76"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13" w:name="_Toc168469749"/>
      <w:bookmarkStart w:id="114" w:name="_Toc168469826"/>
      <w:bookmarkStart w:id="115" w:name="_Toc168555240"/>
      <w:bookmarkStart w:id="116" w:name="_Toc168907774"/>
      <w:bookmarkStart w:id="117" w:name="_Toc168907814"/>
      <w:bookmarkStart w:id="118" w:name="_Toc168987393"/>
      <w:bookmarkStart w:id="119" w:name="_Toc169001757"/>
      <w:bookmarkStart w:id="120" w:name="_Toc226648438"/>
      <w:r>
        <w:t xml:space="preserve">6. </w:t>
      </w:r>
      <w:r w:rsidRPr="00BB44DF">
        <w:t>ALTERAÇÃO OU ATUALIZAÇÃO DOS PREÇOS REGISTRADOS</w:t>
      </w:r>
      <w:bookmarkEnd w:id="113"/>
      <w:bookmarkEnd w:id="114"/>
      <w:bookmarkEnd w:id="115"/>
      <w:bookmarkEnd w:id="116"/>
      <w:bookmarkEnd w:id="117"/>
      <w:bookmarkEnd w:id="118"/>
      <w:bookmarkEnd w:id="119"/>
      <w:bookmarkEnd w:id="120"/>
    </w:p>
    <w:p w14:paraId="0DDE87BD"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6.1.</w:t>
      </w:r>
      <w:r>
        <w:rPr>
          <w:sz w:val="20"/>
          <w:szCs w:val="20"/>
        </w:rPr>
        <w:t xml:space="preserve"> </w:t>
      </w:r>
      <w:r w:rsidRPr="00BB44DF">
        <w:rPr>
          <w:sz w:val="20"/>
          <w:szCs w:val="20"/>
        </w:rPr>
        <w:t>Os preços registrados poderão ser alterados ou atualizados em decorrência de eventual redução dos preços pra</w:t>
      </w:r>
      <w:r w:rsidRPr="00BB44DF">
        <w:rPr>
          <w:rFonts w:eastAsia="Calibri"/>
          <w:sz w:val="20"/>
          <w:szCs w:val="20"/>
        </w:rPr>
        <w:t>ti</w:t>
      </w:r>
      <w:r w:rsidRPr="00BB44DF">
        <w:rPr>
          <w:sz w:val="20"/>
          <w:szCs w:val="20"/>
        </w:rPr>
        <w:t>cados no mercado ou de fato que eleve o custo dos bens, das obras ou dos serviços registrados, nas seguintes situações:</w:t>
      </w:r>
    </w:p>
    <w:p w14:paraId="2D0A1748" w14:textId="77777777" w:rsidR="002B5107" w:rsidRPr="009022E0" w:rsidRDefault="002B5107" w:rsidP="002B5107">
      <w:pPr>
        <w:pStyle w:val="Nivel2"/>
        <w:suppressAutoHyphens w:val="0"/>
        <w:autoSpaceDE w:val="0"/>
        <w:autoSpaceDN w:val="0"/>
        <w:adjustRightInd w:val="0"/>
        <w:spacing w:before="0" w:line="240" w:lineRule="auto"/>
        <w:ind w:left="284"/>
        <w:rPr>
          <w:color w:val="auto"/>
          <w:sz w:val="20"/>
          <w:szCs w:val="20"/>
        </w:rPr>
      </w:pPr>
      <w:r w:rsidRPr="009022E0">
        <w:rPr>
          <w:b/>
          <w:bCs/>
          <w:sz w:val="20"/>
          <w:szCs w:val="20"/>
        </w:rPr>
        <w:t>6.1.1.</w:t>
      </w:r>
      <w:r>
        <w:rPr>
          <w:sz w:val="20"/>
          <w:szCs w:val="20"/>
        </w:rPr>
        <w:t xml:space="preserve"> </w:t>
      </w:r>
      <w:r w:rsidRPr="00BB44DF">
        <w:rPr>
          <w:sz w:val="20"/>
          <w:szCs w:val="20"/>
        </w:rPr>
        <w:t xml:space="preserve">Em caso de força maior, caso fortuito ou fato do príncipe ou em decorrência de fatos imprevisíveis ou previsíveis </w:t>
      </w:r>
      <w:r w:rsidRPr="009022E0">
        <w:rPr>
          <w:color w:val="auto"/>
          <w:sz w:val="20"/>
          <w:szCs w:val="20"/>
        </w:rPr>
        <w:t>de consequências incalculáveis, que inviabilizem a execução da ata tal como pactuada, nos termos da alínea “d” do inciso II do caput do artigo 124 da Lei n.º 14.133, de 2021.</w:t>
      </w:r>
    </w:p>
    <w:p w14:paraId="772BF2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color w:val="auto"/>
          <w:sz w:val="20"/>
          <w:szCs w:val="20"/>
        </w:rPr>
        <w:t>6.1.2.</w:t>
      </w:r>
      <w:r w:rsidRPr="009022E0">
        <w:rPr>
          <w:color w:val="auto"/>
          <w:sz w:val="20"/>
          <w:szCs w:val="20"/>
        </w:rPr>
        <w:t xml:space="preserve"> Em caso de criação, alteração ou </w:t>
      </w:r>
      <w:r w:rsidRPr="00BB44DF">
        <w:rPr>
          <w:sz w:val="20"/>
          <w:szCs w:val="20"/>
        </w:rPr>
        <w:t>ex</w:t>
      </w:r>
      <w:r w:rsidRPr="00BB44DF">
        <w:rPr>
          <w:rFonts w:eastAsia="Calibri"/>
          <w:sz w:val="20"/>
          <w:szCs w:val="20"/>
        </w:rPr>
        <w:t>ti</w:t>
      </w:r>
      <w:r w:rsidRPr="00BB44DF">
        <w:rPr>
          <w:sz w:val="20"/>
          <w:szCs w:val="20"/>
        </w:rPr>
        <w:t>nção de quaisquer tributos ou encargos legais ou a superveniência de disposições legais, com comprovada repercussão sobre os preços registrados</w:t>
      </w:r>
      <w:r>
        <w:rPr>
          <w:sz w:val="20"/>
          <w:szCs w:val="20"/>
        </w:rPr>
        <w:t>.</w:t>
      </w:r>
    </w:p>
    <w:p w14:paraId="6C0DC36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6.1.3.</w:t>
      </w:r>
      <w:r>
        <w:rPr>
          <w:sz w:val="20"/>
          <w:szCs w:val="20"/>
        </w:rPr>
        <w:t xml:space="preserve"> </w:t>
      </w:r>
      <w:r w:rsidRPr="00BB44DF">
        <w:rPr>
          <w:sz w:val="20"/>
          <w:szCs w:val="20"/>
        </w:rPr>
        <w:t>Na hipótese de previsão no edital de cláusula de reajustamento ou repactuação sobre os preços registrados, nos termos da Lei n</w:t>
      </w:r>
      <w:r>
        <w:rPr>
          <w:sz w:val="20"/>
          <w:szCs w:val="20"/>
        </w:rPr>
        <w:t>.</w:t>
      </w:r>
      <w:r w:rsidRPr="00BB44DF">
        <w:rPr>
          <w:sz w:val="20"/>
          <w:szCs w:val="20"/>
        </w:rPr>
        <w:t>º 14.133, de 2021.</w:t>
      </w:r>
    </w:p>
    <w:p w14:paraId="670D99FC"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6.1.3.1.</w:t>
      </w:r>
      <w:r>
        <w:rPr>
          <w:sz w:val="20"/>
          <w:szCs w:val="20"/>
        </w:rPr>
        <w:t xml:space="preserve"> </w:t>
      </w:r>
      <w:r w:rsidRPr="00BB44DF">
        <w:rPr>
          <w:sz w:val="20"/>
          <w:szCs w:val="20"/>
        </w:rPr>
        <w:t>No caso do reajustamento, deverá ser respeitada a contagem da anualidade e o índice previstos para a contratação</w:t>
      </w:r>
      <w:r>
        <w:rPr>
          <w:sz w:val="20"/>
          <w:szCs w:val="20"/>
        </w:rPr>
        <w:t>.</w:t>
      </w:r>
    </w:p>
    <w:p w14:paraId="0FD93D7B" w14:textId="77777777" w:rsidR="002B5107" w:rsidRPr="00BB44DF" w:rsidRDefault="002B5107" w:rsidP="002B5107">
      <w:pPr>
        <w:pStyle w:val="Nivel2"/>
        <w:suppressAutoHyphens w:val="0"/>
        <w:autoSpaceDE w:val="0"/>
        <w:autoSpaceDN w:val="0"/>
        <w:adjustRightInd w:val="0"/>
        <w:spacing w:before="0" w:line="240" w:lineRule="auto"/>
        <w:ind w:left="567"/>
        <w:rPr>
          <w:sz w:val="20"/>
          <w:szCs w:val="20"/>
        </w:rPr>
      </w:pPr>
      <w:r w:rsidRPr="009022E0">
        <w:rPr>
          <w:b/>
          <w:bCs/>
          <w:sz w:val="20"/>
          <w:szCs w:val="20"/>
        </w:rPr>
        <w:t>6.1.3.2.</w:t>
      </w:r>
      <w:r>
        <w:rPr>
          <w:sz w:val="20"/>
          <w:szCs w:val="20"/>
        </w:rPr>
        <w:t xml:space="preserve"> </w:t>
      </w:r>
      <w:r w:rsidRPr="00BB44DF">
        <w:rPr>
          <w:sz w:val="20"/>
          <w:szCs w:val="20"/>
        </w:rPr>
        <w:t>No caso da repactuação, poderá ser a pedido do interessado, conforme critérios definidos para a contratação.</w:t>
      </w:r>
    </w:p>
    <w:p w14:paraId="1C183E80"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21" w:name="_Toc168469750"/>
      <w:bookmarkStart w:id="122" w:name="_Toc168469827"/>
      <w:bookmarkStart w:id="123" w:name="_Toc168555241"/>
      <w:bookmarkStart w:id="124" w:name="_Toc168907775"/>
      <w:bookmarkStart w:id="125" w:name="_Toc168907815"/>
      <w:bookmarkStart w:id="126" w:name="_Toc168987394"/>
      <w:bookmarkStart w:id="127" w:name="_Toc169001758"/>
      <w:bookmarkStart w:id="128" w:name="_Toc226648439"/>
      <w:r>
        <w:t xml:space="preserve">7. </w:t>
      </w:r>
      <w:r w:rsidRPr="00BB44DF">
        <w:t>NEGOCIAÇÃO DE PREÇOS REGISTRADOS</w:t>
      </w:r>
      <w:bookmarkEnd w:id="121"/>
      <w:bookmarkEnd w:id="122"/>
      <w:bookmarkEnd w:id="123"/>
      <w:bookmarkEnd w:id="124"/>
      <w:bookmarkEnd w:id="125"/>
      <w:bookmarkEnd w:id="126"/>
      <w:bookmarkEnd w:id="127"/>
      <w:bookmarkEnd w:id="128"/>
    </w:p>
    <w:p w14:paraId="69226B6C"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7.1.</w:t>
      </w:r>
      <w:r>
        <w:rPr>
          <w:sz w:val="20"/>
          <w:szCs w:val="20"/>
        </w:rPr>
        <w:t xml:space="preserve"> </w:t>
      </w:r>
      <w:r w:rsidRPr="00BB44DF">
        <w:rPr>
          <w:sz w:val="20"/>
          <w:szCs w:val="20"/>
        </w:rPr>
        <w:t>Na hipótese de o preço registrado tornar-se superior ao preço pra</w:t>
      </w:r>
      <w:r w:rsidRPr="00BB44DF">
        <w:rPr>
          <w:rFonts w:eastAsia="Calibri"/>
          <w:sz w:val="20"/>
          <w:szCs w:val="20"/>
        </w:rPr>
        <w:t>ti</w:t>
      </w:r>
      <w:r w:rsidRPr="00BB44DF">
        <w:rPr>
          <w:sz w:val="20"/>
          <w:szCs w:val="20"/>
        </w:rPr>
        <w:t>cado no mercado por mo</w:t>
      </w:r>
      <w:r w:rsidRPr="00BB44DF">
        <w:rPr>
          <w:rFonts w:eastAsia="Calibri"/>
          <w:sz w:val="20"/>
          <w:szCs w:val="20"/>
        </w:rPr>
        <w:t>ti</w:t>
      </w:r>
      <w:r w:rsidRPr="00BB44DF">
        <w:rPr>
          <w:sz w:val="20"/>
          <w:szCs w:val="20"/>
        </w:rPr>
        <w:t>vo superveniente, o órgão ou en</w:t>
      </w:r>
      <w:r w:rsidRPr="00BB44DF">
        <w:rPr>
          <w:rFonts w:eastAsia="Calibri"/>
          <w:sz w:val="20"/>
          <w:szCs w:val="20"/>
        </w:rPr>
        <w:t>ti</w:t>
      </w:r>
      <w:r w:rsidRPr="00BB44DF">
        <w:rPr>
          <w:sz w:val="20"/>
          <w:szCs w:val="20"/>
        </w:rPr>
        <w:t>dade gerenciadora convocará o fornecedor para negociar a redução do preço registrado.</w:t>
      </w:r>
    </w:p>
    <w:p w14:paraId="687FED8B"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7.1.1.</w:t>
      </w:r>
      <w:r>
        <w:rPr>
          <w:sz w:val="20"/>
          <w:szCs w:val="20"/>
        </w:rPr>
        <w:t xml:space="preserve"> </w:t>
      </w:r>
      <w:r w:rsidRPr="00BB44DF">
        <w:rPr>
          <w:sz w:val="20"/>
          <w:szCs w:val="20"/>
        </w:rPr>
        <w:t>Caso não aceite reduzir seu preço aos valores pra</w:t>
      </w:r>
      <w:r w:rsidRPr="00BB44DF">
        <w:rPr>
          <w:rFonts w:eastAsia="Calibri"/>
          <w:sz w:val="20"/>
          <w:szCs w:val="20"/>
        </w:rPr>
        <w:t>ti</w:t>
      </w:r>
      <w:r w:rsidRPr="00BB44DF">
        <w:rPr>
          <w:sz w:val="20"/>
          <w:szCs w:val="20"/>
        </w:rPr>
        <w:t>cados pelo mercado, o fornecedor será liberado do compromisso assumido quanto ao item registrado, sem aplicação de penalidades administrativas.</w:t>
      </w:r>
    </w:p>
    <w:p w14:paraId="0EC8C923"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7.1.2.</w:t>
      </w:r>
      <w:r>
        <w:rPr>
          <w:sz w:val="20"/>
          <w:szCs w:val="20"/>
        </w:rPr>
        <w:t xml:space="preserve"> </w:t>
      </w:r>
      <w:r w:rsidRPr="00BB44DF">
        <w:rPr>
          <w:sz w:val="20"/>
          <w:szCs w:val="2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47D8FCCF"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7.1.3.</w:t>
      </w:r>
      <w:r>
        <w:rPr>
          <w:sz w:val="20"/>
          <w:szCs w:val="20"/>
        </w:rPr>
        <w:t xml:space="preserve"> </w:t>
      </w:r>
      <w:r w:rsidRPr="00BB44DF">
        <w:rPr>
          <w:sz w:val="20"/>
          <w:szCs w:val="20"/>
        </w:rPr>
        <w:t>Se não obtiver êxito nas negociações, o órgão ou en</w:t>
      </w:r>
      <w:r w:rsidRPr="00BB44DF">
        <w:rPr>
          <w:rFonts w:eastAsia="Calibri"/>
          <w:sz w:val="20"/>
          <w:szCs w:val="20"/>
        </w:rPr>
        <w:t>tid</w:t>
      </w:r>
      <w:r w:rsidRPr="00BB44DF">
        <w:rPr>
          <w:sz w:val="20"/>
          <w:szCs w:val="20"/>
        </w:rPr>
        <w:t>ade gerenciadora procederá ao cancelamento da ata de registro de preços, adotando as medidas cabíveis para obtenção de contratação mais vantajosa.</w:t>
      </w:r>
      <w:bookmarkStart w:id="129" w:name="reducao_preco_mercado_negociacao_frustra"/>
      <w:bookmarkEnd w:id="129"/>
    </w:p>
    <w:p w14:paraId="6A677AC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7.1.4.</w:t>
      </w:r>
      <w:r>
        <w:rPr>
          <w:sz w:val="20"/>
          <w:szCs w:val="20"/>
        </w:rPr>
        <w:t xml:space="preserve"> </w:t>
      </w:r>
      <w:r w:rsidRPr="00BB44DF">
        <w:rPr>
          <w:sz w:val="20"/>
          <w:szCs w:val="20"/>
        </w:rPr>
        <w:t>Na hipótese de redução do preço registrado, o gerenciador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para que avaliem a conveniência e a oportunidade de diligenciarem negociação com vistas à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1EDDD526" w14:textId="77777777" w:rsidR="002B5107" w:rsidRDefault="002B5107" w:rsidP="002B5107">
      <w:pPr>
        <w:pStyle w:val="Nivel2"/>
        <w:suppressAutoHyphens w:val="0"/>
        <w:autoSpaceDE w:val="0"/>
        <w:autoSpaceDN w:val="0"/>
        <w:adjustRightInd w:val="0"/>
        <w:spacing w:before="0" w:line="240" w:lineRule="auto"/>
        <w:rPr>
          <w:sz w:val="20"/>
          <w:szCs w:val="20"/>
        </w:rPr>
      </w:pPr>
      <w:r w:rsidRPr="009022E0">
        <w:rPr>
          <w:b/>
          <w:bCs/>
          <w:sz w:val="20"/>
          <w:szCs w:val="20"/>
        </w:rPr>
        <w:t>7.2.</w:t>
      </w:r>
      <w:r>
        <w:rPr>
          <w:sz w:val="20"/>
          <w:szCs w:val="20"/>
        </w:rPr>
        <w:t xml:space="preserve"> </w:t>
      </w:r>
      <w:r w:rsidRPr="00BB44DF">
        <w:rPr>
          <w:sz w:val="20"/>
          <w:szCs w:val="20"/>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30" w:name="hipotese_preco_mercado_maior"/>
      <w:bookmarkEnd w:id="130"/>
    </w:p>
    <w:p w14:paraId="3F46D6C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7.2.1.</w:t>
      </w:r>
      <w:r>
        <w:rPr>
          <w:sz w:val="20"/>
          <w:szCs w:val="20"/>
        </w:rPr>
        <w:t xml:space="preserve"> </w:t>
      </w:r>
      <w:r w:rsidRPr="00BB44DF">
        <w:rPr>
          <w:sz w:val="20"/>
          <w:szCs w:val="20"/>
        </w:rPr>
        <w:t xml:space="preserve">Neste caso, o fornecedor encaminhará, juntamente com o pedido de alteração, a documentação comprobatória ou </w:t>
      </w:r>
      <w:proofErr w:type="spellStart"/>
      <w:r w:rsidRPr="00BB44DF">
        <w:rPr>
          <w:sz w:val="20"/>
          <w:szCs w:val="20"/>
        </w:rPr>
        <w:t>a</w:t>
      </w:r>
      <w:proofErr w:type="spellEnd"/>
      <w:r w:rsidRPr="00BB44DF">
        <w:rPr>
          <w:sz w:val="20"/>
          <w:szCs w:val="20"/>
        </w:rPr>
        <w:t xml:space="preserve"> planilha de custos que demonstre a inviabilidade do preço registrado em relação às condições inicialmente pactuadas.</w:t>
      </w:r>
      <w:bookmarkStart w:id="131" w:name="prova_preco_mercado_maior"/>
      <w:bookmarkEnd w:id="131"/>
    </w:p>
    <w:p w14:paraId="1BA9ED61" w14:textId="2AEC21C9"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7.2.2.</w:t>
      </w:r>
      <w:r>
        <w:rPr>
          <w:sz w:val="20"/>
          <w:szCs w:val="20"/>
        </w:rPr>
        <w:t xml:space="preserve"> </w:t>
      </w:r>
      <w:r w:rsidRPr="00BB44DF">
        <w:rPr>
          <w:sz w:val="20"/>
          <w:szCs w:val="20"/>
        </w:rPr>
        <w:t>Não hipótese de não comprovação da existência de fato superveniente que inviabilize o preço registrado, o pedido será indeferido pelo órgão ou en</w:t>
      </w:r>
      <w:r w:rsidRPr="00BB44DF">
        <w:rPr>
          <w:rFonts w:eastAsia="Calibri"/>
          <w:sz w:val="20"/>
          <w:szCs w:val="20"/>
        </w:rPr>
        <w:t>ti</w:t>
      </w:r>
      <w:r w:rsidRPr="00BB44DF">
        <w:rPr>
          <w:sz w:val="20"/>
          <w:szCs w:val="20"/>
        </w:rPr>
        <w:t xml:space="preserve">dade gerenciadora e o fornecedor deverá cumprir as obrigações estabelecidas na ata, sob pena de cancelamento do seu registro, nos termos do item </w:t>
      </w:r>
      <w:r w:rsidR="00CA23E0">
        <w:rPr>
          <w:sz w:val="20"/>
          <w:szCs w:val="20"/>
        </w:rPr>
        <w:t>9.1</w:t>
      </w:r>
      <w:r w:rsidRPr="00BB44DF">
        <w:rPr>
          <w:sz w:val="20"/>
          <w:szCs w:val="20"/>
        </w:rPr>
        <w:t>, sem prejuízo das sanções previstas na Lei n</w:t>
      </w:r>
      <w:r>
        <w:rPr>
          <w:sz w:val="20"/>
          <w:szCs w:val="20"/>
        </w:rPr>
        <w:t>.</w:t>
      </w:r>
      <w:r w:rsidRPr="00BB44DF">
        <w:rPr>
          <w:sz w:val="20"/>
          <w:szCs w:val="20"/>
        </w:rPr>
        <w:t>º 14.133, de 2021, e na legislação aplicável.</w:t>
      </w:r>
      <w:bookmarkStart w:id="132" w:name="nao_comprovacao_majoracao_mercado"/>
      <w:bookmarkEnd w:id="132"/>
    </w:p>
    <w:p w14:paraId="61046359"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7.2.3.</w:t>
      </w:r>
      <w:r>
        <w:rPr>
          <w:sz w:val="20"/>
          <w:szCs w:val="20"/>
        </w:rPr>
        <w:t xml:space="preserve"> </w:t>
      </w:r>
      <w:r w:rsidRPr="00BB44DF">
        <w:rPr>
          <w:sz w:val="20"/>
          <w:szCs w:val="20"/>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064479F" w14:textId="6DB1696E"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lastRenderedPageBreak/>
        <w:t>7.2.4.</w:t>
      </w:r>
      <w:r>
        <w:rPr>
          <w:sz w:val="20"/>
          <w:szCs w:val="20"/>
        </w:rPr>
        <w:t xml:space="preserve"> </w:t>
      </w:r>
      <w:r w:rsidRPr="00BB44DF">
        <w:rPr>
          <w:sz w:val="20"/>
          <w:szCs w:val="20"/>
        </w:rPr>
        <w:t xml:space="preserve">Se não obtiver êxito nas negociações, o órgão ou entidade gerenciadora procederá ao cancelamento da ata de registro de preços, nos termos do item </w:t>
      </w:r>
      <w:r w:rsidR="00AB782E">
        <w:rPr>
          <w:sz w:val="20"/>
          <w:szCs w:val="20"/>
        </w:rPr>
        <w:t>9.4</w:t>
      </w:r>
      <w:r w:rsidRPr="00BB44DF">
        <w:rPr>
          <w:sz w:val="20"/>
          <w:szCs w:val="20"/>
        </w:rPr>
        <w:t>, e adotará as medidas cabíveis para a obtenção da contratação mais vantajosa.</w:t>
      </w:r>
      <w:bookmarkStart w:id="133" w:name="majora_preco_mercado_negociacao_frustra"/>
      <w:bookmarkEnd w:id="133"/>
    </w:p>
    <w:p w14:paraId="221C3CA9" w14:textId="580F5AAB" w:rsidR="002B5107"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7.2.5.</w:t>
      </w:r>
      <w:r>
        <w:rPr>
          <w:sz w:val="20"/>
          <w:szCs w:val="20"/>
        </w:rPr>
        <w:t xml:space="preserve"> </w:t>
      </w:r>
      <w:r w:rsidRPr="00BB44DF">
        <w:rPr>
          <w:sz w:val="20"/>
          <w:szCs w:val="20"/>
        </w:rPr>
        <w:t xml:space="preserve">Na hipótese de comprovação da majoração do preço de mercado que inviabilize o preço registrado, conforme previsto no item </w:t>
      </w:r>
      <w:r w:rsidR="00AB782E">
        <w:rPr>
          <w:sz w:val="20"/>
          <w:szCs w:val="20"/>
        </w:rPr>
        <w:t>7.2</w:t>
      </w:r>
      <w:r w:rsidRPr="00BB44DF">
        <w:rPr>
          <w:sz w:val="20"/>
          <w:szCs w:val="20"/>
        </w:rPr>
        <w:t xml:space="preserve"> e no item </w:t>
      </w:r>
      <w:r w:rsidR="00AB782E">
        <w:rPr>
          <w:sz w:val="20"/>
          <w:szCs w:val="20"/>
        </w:rPr>
        <w:t>7.2.1</w:t>
      </w:r>
      <w:r w:rsidRPr="00BB44DF">
        <w:rPr>
          <w:sz w:val="20"/>
          <w:szCs w:val="20"/>
        </w:rPr>
        <w:t>, o órgão ou en</w:t>
      </w:r>
      <w:r w:rsidRPr="00BB44DF">
        <w:rPr>
          <w:rFonts w:eastAsia="Calibri"/>
          <w:sz w:val="20"/>
          <w:szCs w:val="20"/>
        </w:rPr>
        <w:t>ti</w:t>
      </w:r>
      <w:r w:rsidRPr="00BB44DF">
        <w:rPr>
          <w:sz w:val="20"/>
          <w:szCs w:val="20"/>
        </w:rPr>
        <w:t>dade gerenciadora atualizará o preço registrado, de acordo com a realidade dos valores praticados pelo mercado.</w:t>
      </w:r>
    </w:p>
    <w:p w14:paraId="304FE515"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9022E0">
        <w:rPr>
          <w:b/>
          <w:bCs/>
          <w:sz w:val="20"/>
          <w:szCs w:val="20"/>
        </w:rPr>
        <w:t>7.2.6.</w:t>
      </w:r>
      <w:r>
        <w:rPr>
          <w:sz w:val="20"/>
          <w:szCs w:val="20"/>
        </w:rPr>
        <w:t xml:space="preserve"> </w:t>
      </w:r>
      <w:r w:rsidRPr="00BB44DF">
        <w:rPr>
          <w:sz w:val="20"/>
          <w:szCs w:val="20"/>
        </w:rPr>
        <w:t>O órgão ou en</w:t>
      </w:r>
      <w:r w:rsidRPr="00BB44DF">
        <w:rPr>
          <w:rFonts w:eastAsia="Calibri"/>
          <w:sz w:val="20"/>
          <w:szCs w:val="20"/>
        </w:rPr>
        <w:t>ti</w:t>
      </w:r>
      <w:r w:rsidRPr="00BB44DF">
        <w:rPr>
          <w:sz w:val="20"/>
          <w:szCs w:val="20"/>
        </w:rPr>
        <w:t>dade gerenciadora comunicará aos órgãos e às en</w:t>
      </w:r>
      <w:r w:rsidRPr="00BB44DF">
        <w:rPr>
          <w:rFonts w:eastAsia="Calibri"/>
          <w:sz w:val="20"/>
          <w:szCs w:val="20"/>
        </w:rPr>
        <w:t>ti</w:t>
      </w:r>
      <w:r w:rsidRPr="00BB44DF">
        <w:rPr>
          <w:sz w:val="20"/>
          <w:szCs w:val="20"/>
        </w:rPr>
        <w:t xml:space="preserve">dades que </w:t>
      </w:r>
      <w:r w:rsidRPr="00BB44DF">
        <w:rPr>
          <w:rFonts w:eastAsia="Calibri"/>
          <w:sz w:val="20"/>
          <w:szCs w:val="20"/>
        </w:rPr>
        <w:t>ti</w:t>
      </w:r>
      <w:r w:rsidRPr="00BB44DF">
        <w:rPr>
          <w:sz w:val="20"/>
          <w:szCs w:val="20"/>
        </w:rPr>
        <w:t>verem firmado contratos decorrentes da ata de registro de preços sobre a efe</w:t>
      </w:r>
      <w:r w:rsidRPr="00BB44DF">
        <w:rPr>
          <w:rFonts w:eastAsia="Calibri"/>
          <w:sz w:val="20"/>
          <w:szCs w:val="20"/>
        </w:rPr>
        <w:t>ti</w:t>
      </w:r>
      <w:r w:rsidRPr="00BB44DF">
        <w:rPr>
          <w:sz w:val="20"/>
          <w:szCs w:val="20"/>
        </w:rPr>
        <w:t>va alteração do preço registrado, para que avaliem a necessidade de alteração contratual, observado o disposto no art</w:t>
      </w:r>
      <w:r>
        <w:rPr>
          <w:sz w:val="20"/>
          <w:szCs w:val="20"/>
        </w:rPr>
        <w:t>igo</w:t>
      </w:r>
      <w:r w:rsidRPr="00BB44DF">
        <w:rPr>
          <w:sz w:val="20"/>
          <w:szCs w:val="20"/>
        </w:rPr>
        <w:t xml:space="preserve"> 124 da Lei n</w:t>
      </w:r>
      <w:r>
        <w:rPr>
          <w:sz w:val="20"/>
          <w:szCs w:val="20"/>
        </w:rPr>
        <w:t>.</w:t>
      </w:r>
      <w:r w:rsidRPr="00BB44DF">
        <w:rPr>
          <w:sz w:val="20"/>
          <w:szCs w:val="20"/>
        </w:rPr>
        <w:t>º 14.133, de 2021.</w:t>
      </w:r>
    </w:p>
    <w:p w14:paraId="041415A6" w14:textId="40079103"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34" w:name="_Toc226648440"/>
      <w:bookmarkStart w:id="135" w:name="_Toc168469751"/>
      <w:bookmarkStart w:id="136" w:name="_Toc168469828"/>
      <w:bookmarkStart w:id="137" w:name="_Toc168555242"/>
      <w:bookmarkStart w:id="138" w:name="_Toc168907776"/>
      <w:bookmarkStart w:id="139" w:name="_Toc168907816"/>
      <w:bookmarkStart w:id="140" w:name="_Toc168987395"/>
      <w:bookmarkStart w:id="141" w:name="_Toc169001759"/>
      <w:r>
        <w:t xml:space="preserve">8. </w:t>
      </w:r>
      <w:r w:rsidRPr="00BB44DF">
        <w:t>REMANEJAMENTO DAS QUANTIDADES REGISTRADAS</w:t>
      </w:r>
      <w:bookmarkEnd w:id="134"/>
      <w:r w:rsidRPr="00BB44DF">
        <w:t xml:space="preserve"> </w:t>
      </w:r>
      <w:bookmarkEnd w:id="135"/>
      <w:bookmarkEnd w:id="136"/>
      <w:bookmarkEnd w:id="137"/>
      <w:bookmarkEnd w:id="138"/>
      <w:bookmarkEnd w:id="139"/>
      <w:bookmarkEnd w:id="140"/>
      <w:bookmarkEnd w:id="141"/>
    </w:p>
    <w:p w14:paraId="118F2B91" w14:textId="77777777" w:rsidR="002B5107" w:rsidRDefault="002B5107" w:rsidP="002B5107">
      <w:pPr>
        <w:pStyle w:val="Nivel2"/>
        <w:suppressAutoHyphens w:val="0"/>
        <w:autoSpaceDE w:val="0"/>
        <w:autoSpaceDN w:val="0"/>
        <w:adjustRightInd w:val="0"/>
        <w:spacing w:before="0" w:line="240" w:lineRule="auto"/>
        <w:rPr>
          <w:sz w:val="20"/>
          <w:szCs w:val="20"/>
        </w:rPr>
      </w:pPr>
      <w:r w:rsidRPr="004D7C49">
        <w:rPr>
          <w:b/>
          <w:bCs/>
          <w:sz w:val="20"/>
          <w:szCs w:val="20"/>
        </w:rPr>
        <w:t>8.1.</w:t>
      </w:r>
      <w:r>
        <w:rPr>
          <w:sz w:val="20"/>
          <w:szCs w:val="20"/>
        </w:rPr>
        <w:t xml:space="preserve"> </w:t>
      </w:r>
      <w:r w:rsidRPr="00BB44DF">
        <w:rPr>
          <w:sz w:val="20"/>
          <w:szCs w:val="20"/>
        </w:rPr>
        <w:t>As quan</w:t>
      </w:r>
      <w:r w:rsidRPr="00BB44DF">
        <w:rPr>
          <w:rFonts w:eastAsia="Arial"/>
          <w:sz w:val="20"/>
          <w:szCs w:val="20"/>
        </w:rPr>
        <w:t>ti</w:t>
      </w:r>
      <w:r w:rsidRPr="00BB44DF">
        <w:rPr>
          <w:sz w:val="20"/>
          <w:szCs w:val="20"/>
        </w:rPr>
        <w:t xml:space="preserve">dades previstas para os itens com preços registrados nas atas de registro de preços </w:t>
      </w:r>
      <w:r w:rsidRPr="00734F0B">
        <w:rPr>
          <w:b/>
          <w:bCs/>
          <w:sz w:val="20"/>
          <w:szCs w:val="20"/>
        </w:rPr>
        <w:t>não poderão</w:t>
      </w:r>
      <w:r w:rsidRPr="00BB44DF">
        <w:rPr>
          <w:sz w:val="20"/>
          <w:szCs w:val="20"/>
        </w:rPr>
        <w:t xml:space="preserve"> ser remanejadas pelo órgão ou en</w:t>
      </w:r>
      <w:r w:rsidRPr="00BB44DF">
        <w:rPr>
          <w:rFonts w:eastAsia="Arial"/>
          <w:sz w:val="20"/>
          <w:szCs w:val="20"/>
        </w:rPr>
        <w:t>ti</w:t>
      </w:r>
      <w:r w:rsidRPr="00BB44DF">
        <w:rPr>
          <w:sz w:val="20"/>
          <w:szCs w:val="20"/>
        </w:rPr>
        <w:t>dade gerenciadora entre os órgãos ou as en</w:t>
      </w:r>
      <w:r w:rsidRPr="00BB44DF">
        <w:rPr>
          <w:rFonts w:eastAsia="Arial"/>
          <w:sz w:val="20"/>
          <w:szCs w:val="20"/>
        </w:rPr>
        <w:t>ti</w:t>
      </w:r>
      <w:r w:rsidRPr="00BB44DF">
        <w:rPr>
          <w:sz w:val="20"/>
          <w:szCs w:val="20"/>
        </w:rPr>
        <w:t>dades par</w:t>
      </w:r>
      <w:r w:rsidRPr="00BB44DF">
        <w:rPr>
          <w:rFonts w:eastAsia="Arial"/>
          <w:sz w:val="20"/>
          <w:szCs w:val="20"/>
        </w:rPr>
        <w:t>ti</w:t>
      </w:r>
      <w:r w:rsidRPr="00BB44DF">
        <w:rPr>
          <w:sz w:val="20"/>
          <w:szCs w:val="20"/>
        </w:rPr>
        <w:t>cipantes e não par</w:t>
      </w:r>
      <w:r w:rsidRPr="00BB44DF">
        <w:rPr>
          <w:rFonts w:eastAsia="Arial"/>
          <w:sz w:val="20"/>
          <w:szCs w:val="20"/>
        </w:rPr>
        <w:t>ti</w:t>
      </w:r>
      <w:r w:rsidRPr="00BB44DF">
        <w:rPr>
          <w:sz w:val="20"/>
          <w:szCs w:val="20"/>
        </w:rPr>
        <w:t>cipantes do registro de preços.</w:t>
      </w:r>
    </w:p>
    <w:p w14:paraId="3C871E3C"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rPr>
          <w:iCs/>
        </w:rPr>
      </w:pPr>
      <w:bookmarkStart w:id="142" w:name="_Toc168469752"/>
      <w:bookmarkStart w:id="143" w:name="_Toc168469829"/>
      <w:bookmarkStart w:id="144" w:name="_Toc168555243"/>
      <w:bookmarkStart w:id="145" w:name="_Toc168907777"/>
      <w:bookmarkStart w:id="146" w:name="_Toc168907817"/>
      <w:bookmarkStart w:id="147" w:name="_Toc168987396"/>
      <w:bookmarkStart w:id="148" w:name="_Toc169001760"/>
      <w:bookmarkStart w:id="149" w:name="_Toc226648441"/>
      <w:r>
        <w:t xml:space="preserve">9. </w:t>
      </w:r>
      <w:r w:rsidRPr="00BB44DF">
        <w:t>CANCELAMENTO DO REGISTRO DO LICITANTE VENCEDOR E DOS PREÇOS REGISTRADOS</w:t>
      </w:r>
      <w:bookmarkStart w:id="150" w:name="cancelamento"/>
      <w:bookmarkEnd w:id="142"/>
      <w:bookmarkEnd w:id="143"/>
      <w:bookmarkEnd w:id="144"/>
      <w:bookmarkEnd w:id="145"/>
      <w:bookmarkEnd w:id="146"/>
      <w:bookmarkEnd w:id="147"/>
      <w:bookmarkEnd w:id="148"/>
      <w:bookmarkEnd w:id="149"/>
      <w:bookmarkEnd w:id="150"/>
    </w:p>
    <w:p w14:paraId="269FC55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9.1.</w:t>
      </w:r>
      <w:r>
        <w:rPr>
          <w:sz w:val="20"/>
          <w:szCs w:val="20"/>
        </w:rPr>
        <w:t xml:space="preserve"> </w:t>
      </w:r>
      <w:r w:rsidRPr="00BB44DF">
        <w:rPr>
          <w:sz w:val="20"/>
          <w:szCs w:val="20"/>
        </w:rPr>
        <w:t>O registro do fornecedor será cancelado pelo gerenciador, quando o fornecedor:</w:t>
      </w:r>
      <w:bookmarkStart w:id="151" w:name="cancelamento_do_fornecedor"/>
      <w:bookmarkEnd w:id="151"/>
    </w:p>
    <w:p w14:paraId="5A62FA9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9.1.1.</w:t>
      </w:r>
      <w:r>
        <w:rPr>
          <w:sz w:val="20"/>
          <w:szCs w:val="20"/>
        </w:rPr>
        <w:t xml:space="preserve"> </w:t>
      </w:r>
      <w:r w:rsidRPr="00BB44DF">
        <w:rPr>
          <w:sz w:val="20"/>
          <w:szCs w:val="20"/>
        </w:rPr>
        <w:t>Descumprir as condições da ata de registro de preços, sem motivo justificado</w:t>
      </w:r>
      <w:r>
        <w:rPr>
          <w:sz w:val="20"/>
          <w:szCs w:val="20"/>
        </w:rPr>
        <w:t>.</w:t>
      </w:r>
    </w:p>
    <w:p w14:paraId="22336398"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9.1.2.</w:t>
      </w:r>
      <w:r>
        <w:rPr>
          <w:sz w:val="20"/>
          <w:szCs w:val="20"/>
        </w:rPr>
        <w:t xml:space="preserve"> </w:t>
      </w:r>
      <w:r w:rsidRPr="00BB44DF">
        <w:rPr>
          <w:sz w:val="20"/>
          <w:szCs w:val="20"/>
        </w:rPr>
        <w:t>Não re</w:t>
      </w:r>
      <w:r w:rsidRPr="00BB44DF">
        <w:rPr>
          <w:rFonts w:eastAsia="Arial"/>
          <w:sz w:val="20"/>
          <w:szCs w:val="20"/>
        </w:rPr>
        <w:t>ti</w:t>
      </w:r>
      <w:r w:rsidRPr="00BB44DF">
        <w:rPr>
          <w:sz w:val="20"/>
          <w:szCs w:val="20"/>
        </w:rPr>
        <w:t>rar a nota de empenho, ou instrumento equivalente, no prazo estabelecido pela Administração sem justificativa razoável</w:t>
      </w:r>
      <w:r>
        <w:rPr>
          <w:sz w:val="20"/>
          <w:szCs w:val="20"/>
        </w:rPr>
        <w:t>.</w:t>
      </w:r>
    </w:p>
    <w:p w14:paraId="28808CAC"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9.1.3.</w:t>
      </w:r>
      <w:r>
        <w:rPr>
          <w:sz w:val="20"/>
          <w:szCs w:val="20"/>
        </w:rPr>
        <w:t xml:space="preserve"> </w:t>
      </w:r>
      <w:r w:rsidRPr="00BB44DF">
        <w:rPr>
          <w:sz w:val="20"/>
          <w:szCs w:val="20"/>
        </w:rPr>
        <w:t xml:space="preserve">Não aceitar manter seu preço registrado, na hipótese prevista no artigo </w:t>
      </w:r>
      <w:r>
        <w:rPr>
          <w:sz w:val="20"/>
          <w:szCs w:val="20"/>
        </w:rPr>
        <w:t>99</w:t>
      </w:r>
      <w:r w:rsidRPr="00BB44DF">
        <w:rPr>
          <w:sz w:val="20"/>
          <w:szCs w:val="20"/>
        </w:rPr>
        <w:t xml:space="preserve"> </w:t>
      </w:r>
      <w:r>
        <w:rPr>
          <w:sz w:val="20"/>
          <w:szCs w:val="20"/>
        </w:rPr>
        <w:t xml:space="preserve">do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 ou</w:t>
      </w:r>
    </w:p>
    <w:p w14:paraId="66A15CC7"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9.1.4.</w:t>
      </w:r>
      <w:r>
        <w:rPr>
          <w:sz w:val="20"/>
          <w:szCs w:val="20"/>
        </w:rPr>
        <w:t xml:space="preserve"> </w:t>
      </w:r>
      <w:r w:rsidRPr="00BB44DF">
        <w:rPr>
          <w:sz w:val="20"/>
          <w:szCs w:val="20"/>
        </w:rPr>
        <w:t>Sofrer sanção prevista nos incisos III ou IV do caput do art</w:t>
      </w:r>
      <w:r>
        <w:rPr>
          <w:sz w:val="20"/>
          <w:szCs w:val="20"/>
        </w:rPr>
        <w:t xml:space="preserve">igo </w:t>
      </w:r>
      <w:r w:rsidRPr="00BB44DF">
        <w:rPr>
          <w:sz w:val="20"/>
          <w:szCs w:val="20"/>
        </w:rPr>
        <w:t>156 da Lei n</w:t>
      </w:r>
      <w:r>
        <w:rPr>
          <w:sz w:val="20"/>
          <w:szCs w:val="20"/>
        </w:rPr>
        <w:t>.</w:t>
      </w:r>
      <w:r w:rsidRPr="00BB44DF">
        <w:rPr>
          <w:sz w:val="20"/>
          <w:szCs w:val="20"/>
        </w:rPr>
        <w:t>º 14.133, de 2021.</w:t>
      </w:r>
    </w:p>
    <w:p w14:paraId="57712445" w14:textId="77777777" w:rsidR="002B5107" w:rsidRDefault="002B5107" w:rsidP="002B5107">
      <w:pPr>
        <w:pStyle w:val="Nivel2"/>
        <w:suppressAutoHyphens w:val="0"/>
        <w:autoSpaceDE w:val="0"/>
        <w:autoSpaceDN w:val="0"/>
        <w:adjustRightInd w:val="0"/>
        <w:spacing w:before="0" w:line="240" w:lineRule="auto"/>
        <w:ind w:left="567"/>
        <w:rPr>
          <w:sz w:val="20"/>
          <w:szCs w:val="20"/>
        </w:rPr>
      </w:pPr>
      <w:r w:rsidRPr="00BB44DF">
        <w:rPr>
          <w:b/>
          <w:bCs/>
          <w:sz w:val="20"/>
          <w:szCs w:val="20"/>
        </w:rPr>
        <w:t>9.1.4.1.</w:t>
      </w:r>
      <w:r>
        <w:rPr>
          <w:sz w:val="20"/>
          <w:szCs w:val="20"/>
        </w:rPr>
        <w:t xml:space="preserve"> </w:t>
      </w:r>
      <w:r w:rsidRPr="00BB44DF">
        <w:rPr>
          <w:sz w:val="20"/>
          <w:szCs w:val="20"/>
        </w:rPr>
        <w:t>Na hipótese de aplicação de sanção prevista nos incisos III ou IV do caput do art</w:t>
      </w:r>
      <w:r>
        <w:rPr>
          <w:sz w:val="20"/>
          <w:szCs w:val="20"/>
        </w:rPr>
        <w:t>igo</w:t>
      </w:r>
      <w:r w:rsidRPr="00BB44DF">
        <w:rPr>
          <w:sz w:val="20"/>
          <w:szCs w:val="20"/>
        </w:rPr>
        <w:t xml:space="preserve"> 156 da Lei n</w:t>
      </w:r>
      <w:r>
        <w:rPr>
          <w:sz w:val="20"/>
          <w:szCs w:val="20"/>
        </w:rPr>
        <w:t>.</w:t>
      </w:r>
      <w:r w:rsidRPr="00BB44DF">
        <w:rPr>
          <w:sz w:val="20"/>
          <w:szCs w:val="20"/>
        </w:rPr>
        <w:t>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A894D13" w14:textId="7714D245"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9.2.</w:t>
      </w:r>
      <w:r>
        <w:rPr>
          <w:sz w:val="20"/>
          <w:szCs w:val="20"/>
        </w:rPr>
        <w:t xml:space="preserve"> </w:t>
      </w:r>
      <w:r w:rsidRPr="00BB44DF">
        <w:rPr>
          <w:sz w:val="20"/>
          <w:szCs w:val="20"/>
        </w:rPr>
        <w:t xml:space="preserve">O cancelamento de registros nas hipóteses previstas no item </w:t>
      </w:r>
      <w:r w:rsidR="00AB2072">
        <w:rPr>
          <w:sz w:val="20"/>
          <w:szCs w:val="20"/>
        </w:rPr>
        <w:t>9.1</w:t>
      </w:r>
      <w:r w:rsidRPr="00BB44DF">
        <w:rPr>
          <w:sz w:val="20"/>
          <w:szCs w:val="20"/>
        </w:rPr>
        <w:t xml:space="preserve"> será formalizado por despacho do órgão ou da entidade gerenciadora, garantidos os princípios do contraditório e da ampla defesa.</w:t>
      </w:r>
    </w:p>
    <w:p w14:paraId="705E9BDB"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9.3.</w:t>
      </w:r>
      <w:r>
        <w:rPr>
          <w:sz w:val="20"/>
          <w:szCs w:val="20"/>
        </w:rPr>
        <w:t xml:space="preserve"> </w:t>
      </w:r>
      <w:r w:rsidRPr="00BB44DF">
        <w:rPr>
          <w:sz w:val="20"/>
          <w:szCs w:val="20"/>
        </w:rPr>
        <w:t>Na hipótese de cancelamento do registro do fornecedor, o órgão ou a entidade gerenciadora poderá convocar os licitantes que compõem o cadastro de reserva, observada a ordem de classificação.</w:t>
      </w:r>
    </w:p>
    <w:p w14:paraId="788E051C" w14:textId="77777777" w:rsidR="002B5107"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9.4.</w:t>
      </w:r>
      <w:r>
        <w:rPr>
          <w:sz w:val="20"/>
          <w:szCs w:val="20"/>
        </w:rPr>
        <w:t xml:space="preserve"> </w:t>
      </w:r>
      <w:r w:rsidRPr="00BB44DF">
        <w:rPr>
          <w:sz w:val="20"/>
          <w:szCs w:val="20"/>
        </w:rPr>
        <w:t>O cancelamento dos preços registrados poderá ser realizado pelo gerenciador, em determinada ata de registro de preços, total ou parcialmente, nas seguintes hipóteses, desde que devidamente comprovadas e justificadas:</w:t>
      </w:r>
      <w:bookmarkStart w:id="152" w:name="cancelamento_da_ata"/>
      <w:bookmarkEnd w:id="152"/>
      <w:r w:rsidRPr="00BB44DF">
        <w:rPr>
          <w:sz w:val="20"/>
          <w:szCs w:val="20"/>
        </w:rPr>
        <w:t xml:space="preserve"> </w:t>
      </w:r>
    </w:p>
    <w:p w14:paraId="7B66FA61"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9.4.1.</w:t>
      </w:r>
      <w:r>
        <w:rPr>
          <w:sz w:val="20"/>
          <w:szCs w:val="20"/>
        </w:rPr>
        <w:t xml:space="preserve"> </w:t>
      </w:r>
      <w:r w:rsidRPr="00BB44DF">
        <w:rPr>
          <w:sz w:val="20"/>
          <w:szCs w:val="20"/>
        </w:rPr>
        <w:t>Por razão de interesse público</w:t>
      </w:r>
      <w:r>
        <w:rPr>
          <w:sz w:val="20"/>
          <w:szCs w:val="20"/>
        </w:rPr>
        <w:t>.</w:t>
      </w:r>
    </w:p>
    <w:p w14:paraId="38A05B24" w14:textId="77777777" w:rsidR="002B5107"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9.4.2.</w:t>
      </w:r>
      <w:r>
        <w:rPr>
          <w:sz w:val="20"/>
          <w:szCs w:val="20"/>
        </w:rPr>
        <w:t xml:space="preserve"> </w:t>
      </w:r>
      <w:r w:rsidRPr="00BB44DF">
        <w:rPr>
          <w:sz w:val="20"/>
          <w:szCs w:val="20"/>
        </w:rPr>
        <w:t>A pedido do fornecedor, decorrente de caso fortuito ou força maior; ou</w:t>
      </w:r>
    </w:p>
    <w:p w14:paraId="7AD55050"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9.4.3.</w:t>
      </w:r>
      <w:r>
        <w:rPr>
          <w:sz w:val="20"/>
          <w:szCs w:val="20"/>
        </w:rPr>
        <w:t xml:space="preserve"> </w:t>
      </w:r>
      <w:r w:rsidRPr="00BB44DF">
        <w:rPr>
          <w:sz w:val="20"/>
          <w:szCs w:val="20"/>
        </w:rPr>
        <w:t xml:space="preserve">Se não houver êxito nas negociações, nas hipóteses em que o preço de mercado </w:t>
      </w:r>
      <w:r>
        <w:rPr>
          <w:sz w:val="20"/>
          <w:szCs w:val="20"/>
        </w:rPr>
        <w:t xml:space="preserve">se </w:t>
      </w:r>
      <w:r w:rsidRPr="00BB44DF">
        <w:rPr>
          <w:sz w:val="20"/>
          <w:szCs w:val="20"/>
        </w:rPr>
        <w:t xml:space="preserve">tornar superior ou inferior ao preço registrado, nos termos do 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6476FDE7" w14:textId="77777777" w:rsidR="002B5107" w:rsidRPr="00BB44DF" w:rsidRDefault="002B5107" w:rsidP="002B5107">
      <w:pPr>
        <w:pStyle w:val="Nivel01"/>
        <w:pBdr>
          <w:top w:val="single" w:sz="4" w:space="1" w:color="auto"/>
          <w:left w:val="single" w:sz="4" w:space="4" w:color="auto"/>
          <w:bottom w:val="single" w:sz="4" w:space="1" w:color="auto"/>
          <w:right w:val="single" w:sz="4" w:space="4" w:color="auto"/>
        </w:pBdr>
      </w:pPr>
      <w:bookmarkStart w:id="153" w:name="_Toc168469753"/>
      <w:bookmarkStart w:id="154" w:name="_Toc168469830"/>
      <w:bookmarkStart w:id="155" w:name="_Toc168555244"/>
      <w:bookmarkStart w:id="156" w:name="_Toc168907778"/>
      <w:bookmarkStart w:id="157" w:name="_Toc168907818"/>
      <w:bookmarkStart w:id="158" w:name="_Toc168987397"/>
      <w:bookmarkStart w:id="159" w:name="_Toc169001761"/>
      <w:bookmarkStart w:id="160" w:name="_Toc226648442"/>
      <w:r>
        <w:t xml:space="preserve">10. </w:t>
      </w:r>
      <w:r w:rsidRPr="00BB44DF">
        <w:t>DAS PENALIDADES</w:t>
      </w:r>
      <w:bookmarkEnd w:id="153"/>
      <w:bookmarkEnd w:id="154"/>
      <w:bookmarkEnd w:id="155"/>
      <w:bookmarkEnd w:id="156"/>
      <w:bookmarkEnd w:id="157"/>
      <w:bookmarkEnd w:id="158"/>
      <w:bookmarkEnd w:id="159"/>
      <w:bookmarkEnd w:id="160"/>
    </w:p>
    <w:p w14:paraId="43F77609" w14:textId="77777777" w:rsidR="002B5107" w:rsidRPr="00BB44DF" w:rsidRDefault="002B5107" w:rsidP="002B5107">
      <w:pPr>
        <w:pStyle w:val="Nivel2"/>
        <w:suppressAutoHyphens w:val="0"/>
        <w:autoSpaceDE w:val="0"/>
        <w:autoSpaceDN w:val="0"/>
        <w:adjustRightInd w:val="0"/>
        <w:spacing w:before="0" w:line="240" w:lineRule="auto"/>
        <w:rPr>
          <w:iCs/>
          <w:color w:val="auto"/>
          <w:sz w:val="20"/>
          <w:szCs w:val="20"/>
        </w:rPr>
      </w:pPr>
      <w:r w:rsidRPr="00BB44DF">
        <w:rPr>
          <w:b/>
          <w:bCs/>
          <w:sz w:val="20"/>
          <w:szCs w:val="20"/>
        </w:rPr>
        <w:t>10.1.</w:t>
      </w:r>
      <w:r>
        <w:rPr>
          <w:sz w:val="20"/>
          <w:szCs w:val="20"/>
        </w:rPr>
        <w:t xml:space="preserve"> </w:t>
      </w:r>
      <w:r w:rsidRPr="00BB44DF">
        <w:rPr>
          <w:sz w:val="20"/>
          <w:szCs w:val="20"/>
        </w:rPr>
        <w:t xml:space="preserve">O descumprimento da Ata de Registro de Preços ensejará aplicação das penalidades estabelecidas </w:t>
      </w:r>
      <w:r w:rsidRPr="00BB44DF">
        <w:rPr>
          <w:iCs/>
          <w:color w:val="auto"/>
          <w:sz w:val="20"/>
          <w:szCs w:val="20"/>
        </w:rPr>
        <w:t>no edital.</w:t>
      </w:r>
    </w:p>
    <w:p w14:paraId="07781F6C" w14:textId="77777777" w:rsidR="002B5107" w:rsidRPr="00BB44DF" w:rsidRDefault="002B5107" w:rsidP="002B5107">
      <w:pPr>
        <w:pStyle w:val="Nivel2"/>
        <w:suppressAutoHyphens w:val="0"/>
        <w:autoSpaceDE w:val="0"/>
        <w:autoSpaceDN w:val="0"/>
        <w:adjustRightInd w:val="0"/>
        <w:spacing w:before="0" w:line="240" w:lineRule="auto"/>
        <w:ind w:left="284"/>
        <w:rPr>
          <w:sz w:val="20"/>
          <w:szCs w:val="20"/>
        </w:rPr>
      </w:pPr>
      <w:r w:rsidRPr="00BB44DF">
        <w:rPr>
          <w:b/>
          <w:bCs/>
          <w:sz w:val="20"/>
          <w:szCs w:val="20"/>
        </w:rPr>
        <w:t>10.1.1.</w:t>
      </w:r>
      <w:r>
        <w:rPr>
          <w:sz w:val="20"/>
          <w:szCs w:val="20"/>
        </w:rPr>
        <w:t xml:space="preserve"> </w:t>
      </w:r>
      <w:r w:rsidRPr="00BB44DF">
        <w:rPr>
          <w:sz w:val="20"/>
          <w:szCs w:val="20"/>
        </w:rPr>
        <w:t xml:space="preserve">As sanções também se aplicam aos integrantes do cadastro de reserva no registro de preços que, convocados, não honrarem o compromisso assumido injustificadamente após terem assinado a ata. </w:t>
      </w:r>
    </w:p>
    <w:p w14:paraId="265A3825" w14:textId="77777777" w:rsidR="002B5107" w:rsidRPr="00BB44DF" w:rsidRDefault="002B5107" w:rsidP="002B5107">
      <w:pPr>
        <w:pStyle w:val="Nivel2"/>
        <w:suppressAutoHyphens w:val="0"/>
        <w:autoSpaceDE w:val="0"/>
        <w:autoSpaceDN w:val="0"/>
        <w:adjustRightInd w:val="0"/>
        <w:spacing w:before="0" w:line="240" w:lineRule="auto"/>
        <w:rPr>
          <w:sz w:val="20"/>
          <w:szCs w:val="20"/>
        </w:rPr>
      </w:pPr>
      <w:r w:rsidRPr="00BB44DF">
        <w:rPr>
          <w:b/>
          <w:bCs/>
          <w:sz w:val="20"/>
          <w:szCs w:val="20"/>
        </w:rPr>
        <w:t>10.2.</w:t>
      </w:r>
      <w:r>
        <w:rPr>
          <w:sz w:val="20"/>
          <w:szCs w:val="20"/>
        </w:rPr>
        <w:t xml:space="preserve"> </w:t>
      </w:r>
      <w:r w:rsidRPr="00BB44DF">
        <w:rPr>
          <w:sz w:val="20"/>
          <w:szCs w:val="20"/>
        </w:rPr>
        <w:t xml:space="preserve">É da competência do gerenciador a aplicação das penalidades decorrentes do descumprimento do pactuado nesta ata de registro de preço, exceto nas hipóteses em que o descumprimento disser respeito às </w:t>
      </w:r>
      <w:r w:rsidRPr="00BB44DF">
        <w:rPr>
          <w:sz w:val="20"/>
          <w:szCs w:val="20"/>
        </w:rPr>
        <w:lastRenderedPageBreak/>
        <w:t>contratações dos órgãos ou entidade participante, caso no qual caberá ao respectivo órgão participante a aplicação da penalidade</w:t>
      </w:r>
      <w:r>
        <w:rPr>
          <w:sz w:val="20"/>
          <w:szCs w:val="20"/>
        </w:rPr>
        <w:t xml:space="preserve">, conforme </w:t>
      </w:r>
      <w:r w:rsidRPr="00BB44DF">
        <w:rPr>
          <w:sz w:val="20"/>
          <w:szCs w:val="20"/>
        </w:rPr>
        <w:t xml:space="preserve">Decreto </w:t>
      </w:r>
      <w:r>
        <w:rPr>
          <w:sz w:val="20"/>
          <w:szCs w:val="20"/>
        </w:rPr>
        <w:t xml:space="preserve">Municipal </w:t>
      </w:r>
      <w:r w:rsidRPr="00BB44DF">
        <w:rPr>
          <w:sz w:val="20"/>
          <w:szCs w:val="20"/>
        </w:rPr>
        <w:t xml:space="preserve">n.º </w:t>
      </w:r>
      <w:r>
        <w:rPr>
          <w:sz w:val="20"/>
          <w:szCs w:val="20"/>
        </w:rPr>
        <w:t>10.792</w:t>
      </w:r>
      <w:r w:rsidRPr="00BB44DF">
        <w:rPr>
          <w:sz w:val="20"/>
          <w:szCs w:val="20"/>
        </w:rPr>
        <w:t xml:space="preserve">, de </w:t>
      </w:r>
      <w:r>
        <w:rPr>
          <w:sz w:val="20"/>
          <w:szCs w:val="20"/>
        </w:rPr>
        <w:t>22</w:t>
      </w:r>
      <w:r w:rsidRPr="00BB44DF">
        <w:rPr>
          <w:sz w:val="20"/>
          <w:szCs w:val="20"/>
        </w:rPr>
        <w:t xml:space="preserve"> de março de 2023.</w:t>
      </w:r>
    </w:p>
    <w:p w14:paraId="7D0892D6" w14:textId="77777777" w:rsidR="00555135" w:rsidRDefault="002B5107" w:rsidP="00555135">
      <w:pPr>
        <w:pStyle w:val="Nivel2"/>
        <w:suppressAutoHyphens w:val="0"/>
        <w:autoSpaceDE w:val="0"/>
        <w:autoSpaceDN w:val="0"/>
        <w:adjustRightInd w:val="0"/>
        <w:spacing w:before="0" w:line="240" w:lineRule="auto"/>
        <w:rPr>
          <w:sz w:val="20"/>
          <w:szCs w:val="20"/>
        </w:rPr>
      </w:pPr>
      <w:r w:rsidRPr="00BB44DF">
        <w:rPr>
          <w:b/>
          <w:bCs/>
          <w:sz w:val="20"/>
          <w:szCs w:val="20"/>
        </w:rPr>
        <w:t>10.3.</w:t>
      </w:r>
      <w:r>
        <w:rPr>
          <w:sz w:val="20"/>
          <w:szCs w:val="20"/>
        </w:rPr>
        <w:t xml:space="preserve"> </w:t>
      </w:r>
      <w:r w:rsidRPr="00BB44DF">
        <w:rPr>
          <w:sz w:val="20"/>
          <w:szCs w:val="20"/>
        </w:rPr>
        <w:t>O órgão ou entidade participante deverá comunicar ao órgão gerenciador qualquer das ocorrências previstas no item 9.1, dada a necessidade de instauração de procedimento para cancelamento do registro do fornecedor.</w:t>
      </w:r>
    </w:p>
    <w:p w14:paraId="7C1C0A3A" w14:textId="77777777" w:rsidR="00555135" w:rsidRPr="00ED716B" w:rsidRDefault="00555135" w:rsidP="00ED716B">
      <w:pPr>
        <w:pStyle w:val="Nivel2"/>
        <w:pBdr>
          <w:top w:val="single" w:sz="4" w:space="1" w:color="auto"/>
          <w:left w:val="single" w:sz="4" w:space="4" w:color="auto"/>
          <w:bottom w:val="single" w:sz="4" w:space="1" w:color="auto"/>
          <w:right w:val="single" w:sz="4" w:space="4" w:color="auto"/>
        </w:pBdr>
        <w:shd w:val="clear" w:color="auto" w:fill="DBE5F1" w:themeFill="accent1" w:themeFillTint="33"/>
        <w:suppressAutoHyphens w:val="0"/>
        <w:autoSpaceDE w:val="0"/>
        <w:autoSpaceDN w:val="0"/>
        <w:adjustRightInd w:val="0"/>
        <w:spacing w:before="0" w:line="240" w:lineRule="auto"/>
        <w:rPr>
          <w:b/>
          <w:bCs/>
          <w:sz w:val="20"/>
          <w:szCs w:val="20"/>
        </w:rPr>
      </w:pPr>
      <w:r w:rsidRPr="00ED716B">
        <w:rPr>
          <w:b/>
          <w:bCs/>
          <w:sz w:val="20"/>
          <w:szCs w:val="20"/>
        </w:rPr>
        <w:t>11. DOS APÊNDICES</w:t>
      </w:r>
    </w:p>
    <w:p w14:paraId="15ED91B5" w14:textId="6A756E10" w:rsidR="00555135" w:rsidRDefault="00555135" w:rsidP="00555135">
      <w:pPr>
        <w:pStyle w:val="Nivel2"/>
        <w:suppressAutoHyphens w:val="0"/>
        <w:autoSpaceDE w:val="0"/>
        <w:autoSpaceDN w:val="0"/>
        <w:adjustRightInd w:val="0"/>
        <w:spacing w:before="0" w:line="240" w:lineRule="auto"/>
        <w:rPr>
          <w:sz w:val="20"/>
          <w:szCs w:val="20"/>
        </w:rPr>
      </w:pPr>
      <w:r w:rsidRPr="00ED716B">
        <w:rPr>
          <w:b/>
          <w:bCs/>
          <w:sz w:val="20"/>
          <w:szCs w:val="20"/>
        </w:rPr>
        <w:t>11.1.</w:t>
      </w:r>
      <w:r>
        <w:rPr>
          <w:sz w:val="20"/>
          <w:szCs w:val="20"/>
        </w:rPr>
        <w:t xml:space="preserve"> Integram esta Ata de Registro de Preços, para todos os fins e efeitos, a </w:t>
      </w:r>
      <w:r w:rsidRPr="00ED716B">
        <w:rPr>
          <w:b/>
          <w:bCs/>
          <w:sz w:val="20"/>
          <w:szCs w:val="20"/>
        </w:rPr>
        <w:t>Ata de Formação do Cadastro de Reserva</w:t>
      </w:r>
      <w:r>
        <w:rPr>
          <w:sz w:val="20"/>
          <w:szCs w:val="20"/>
        </w:rPr>
        <w:t xml:space="preserve"> </w:t>
      </w:r>
      <w:r w:rsidR="00ED716B">
        <w:rPr>
          <w:sz w:val="20"/>
          <w:szCs w:val="20"/>
        </w:rPr>
        <w:t>gerada pelo compras.gov.br.</w:t>
      </w:r>
    </w:p>
    <w:p w14:paraId="747F210E" w14:textId="2941B325" w:rsidR="002B5107" w:rsidRPr="000B005D" w:rsidRDefault="002B5107" w:rsidP="002B5107">
      <w:pPr>
        <w:pStyle w:val="Nivel01"/>
        <w:pBdr>
          <w:top w:val="single" w:sz="4" w:space="1" w:color="auto"/>
          <w:left w:val="single" w:sz="4" w:space="4" w:color="auto"/>
          <w:bottom w:val="single" w:sz="4" w:space="1" w:color="auto"/>
          <w:right w:val="single" w:sz="4" w:space="4" w:color="auto"/>
        </w:pBdr>
        <w:spacing w:before="120"/>
      </w:pPr>
      <w:bookmarkStart w:id="161" w:name="_Toc168469756"/>
      <w:bookmarkStart w:id="162" w:name="_Toc168469833"/>
      <w:bookmarkStart w:id="163" w:name="_Toc168555245"/>
      <w:bookmarkStart w:id="164" w:name="_Toc168907779"/>
      <w:bookmarkStart w:id="165" w:name="_Toc168907819"/>
      <w:bookmarkStart w:id="166" w:name="_Toc168987398"/>
      <w:bookmarkStart w:id="167" w:name="_Toc169001762"/>
      <w:bookmarkStart w:id="168" w:name="_Toc226648443"/>
      <w:r w:rsidRPr="000B005D">
        <w:t>1</w:t>
      </w:r>
      <w:r w:rsidR="00ED716B">
        <w:t>2</w:t>
      </w:r>
      <w:r w:rsidRPr="000B005D">
        <w:t xml:space="preserve">. </w:t>
      </w:r>
      <w:r>
        <w:t xml:space="preserve">DAS </w:t>
      </w:r>
      <w:r w:rsidRPr="000B005D">
        <w:t>CONDIÇÕES GERAIS</w:t>
      </w:r>
      <w:bookmarkEnd w:id="161"/>
      <w:bookmarkEnd w:id="162"/>
      <w:bookmarkEnd w:id="163"/>
      <w:bookmarkEnd w:id="164"/>
      <w:bookmarkEnd w:id="165"/>
      <w:bookmarkEnd w:id="166"/>
      <w:bookmarkEnd w:id="167"/>
      <w:bookmarkEnd w:id="168"/>
    </w:p>
    <w:p w14:paraId="1DE578BD" w14:textId="0F52F3EB" w:rsidR="002B5107" w:rsidRDefault="002B5107" w:rsidP="00121120">
      <w:pPr>
        <w:pStyle w:val="Nivel2"/>
        <w:suppressAutoHyphens w:val="0"/>
        <w:autoSpaceDE w:val="0"/>
        <w:autoSpaceDN w:val="0"/>
        <w:adjustRightInd w:val="0"/>
        <w:spacing w:before="0" w:line="240" w:lineRule="auto"/>
        <w:rPr>
          <w:sz w:val="20"/>
          <w:szCs w:val="20"/>
        </w:rPr>
      </w:pPr>
      <w:r w:rsidRPr="00BB44DF">
        <w:rPr>
          <w:b/>
          <w:bCs/>
          <w:sz w:val="20"/>
          <w:szCs w:val="20"/>
        </w:rPr>
        <w:t>1</w:t>
      </w:r>
      <w:r w:rsidR="00ED716B">
        <w:rPr>
          <w:b/>
          <w:bCs/>
          <w:sz w:val="20"/>
          <w:szCs w:val="20"/>
        </w:rPr>
        <w:t>2</w:t>
      </w:r>
      <w:r w:rsidRPr="00BB44DF">
        <w:rPr>
          <w:b/>
          <w:bCs/>
          <w:sz w:val="20"/>
          <w:szCs w:val="20"/>
        </w:rPr>
        <w:t>.1.</w:t>
      </w:r>
      <w:r>
        <w:rPr>
          <w:sz w:val="20"/>
          <w:szCs w:val="20"/>
        </w:rPr>
        <w:t xml:space="preserve"> </w:t>
      </w:r>
      <w:r w:rsidRPr="00BB44DF">
        <w:rPr>
          <w:sz w:val="20"/>
          <w:szCs w:val="2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Pr>
          <w:sz w:val="20"/>
          <w:szCs w:val="20"/>
        </w:rPr>
        <w:t>anexo ao Edital</w:t>
      </w:r>
      <w:r w:rsidRPr="00BB44DF">
        <w:rPr>
          <w:iCs/>
          <w:color w:val="auto"/>
          <w:sz w:val="20"/>
          <w:szCs w:val="20"/>
        </w:rPr>
        <w:t>.</w:t>
      </w:r>
    </w:p>
    <w:p w14:paraId="0755A628" w14:textId="77777777" w:rsidR="002B5107" w:rsidRPr="00BB44DF" w:rsidRDefault="002B5107" w:rsidP="002B5107">
      <w:pPr>
        <w:widowControl w:val="0"/>
        <w:autoSpaceDE w:val="0"/>
        <w:autoSpaceDN w:val="0"/>
        <w:adjustRightInd w:val="0"/>
        <w:spacing w:after="120"/>
        <w:ind w:firstLine="720"/>
        <w:jc w:val="both"/>
        <w:rPr>
          <w:rFonts w:ascii="Arial" w:hAnsi="Arial" w:cs="Arial"/>
          <w:i/>
          <w:iCs/>
          <w:color w:val="FF0000"/>
          <w:sz w:val="20"/>
          <w:szCs w:val="20"/>
        </w:rPr>
      </w:pPr>
      <w:r w:rsidRPr="00BB44DF">
        <w:rPr>
          <w:rFonts w:ascii="Arial" w:hAnsi="Arial" w:cs="Arial"/>
          <w:sz w:val="20"/>
          <w:szCs w:val="20"/>
        </w:rPr>
        <w:t xml:space="preserve">Para firmeza e validade do pactuado, a </w:t>
      </w:r>
      <w:r w:rsidRPr="004D7C49">
        <w:rPr>
          <w:rFonts w:ascii="Arial" w:hAnsi="Arial" w:cs="Arial"/>
          <w:sz w:val="20"/>
          <w:szCs w:val="20"/>
        </w:rPr>
        <w:t>presente Ata foi lavrada em</w:t>
      </w:r>
      <w:r>
        <w:rPr>
          <w:rFonts w:ascii="Arial" w:hAnsi="Arial" w:cs="Arial"/>
          <w:sz w:val="20"/>
          <w:szCs w:val="20"/>
        </w:rPr>
        <w:t xml:space="preserve"> </w:t>
      </w:r>
      <w:r w:rsidRPr="004D7C49">
        <w:rPr>
          <w:rFonts w:ascii="Arial" w:hAnsi="Arial" w:cs="Arial"/>
          <w:sz w:val="20"/>
          <w:szCs w:val="20"/>
        </w:rPr>
        <w:t>02 (duas) vias de igual teor, que, depois de lida e achada em ordem, vai assinada pelas partes.</w:t>
      </w:r>
    </w:p>
    <w:p w14:paraId="045EC9E2" w14:textId="77777777" w:rsidR="001F1B0A" w:rsidRDefault="001F1B0A"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p>
    <w:p w14:paraId="071F8BA1" w14:textId="32BD26C7" w:rsidR="001F1B0A"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szCs w:val="20"/>
        </w:rPr>
      </w:pPr>
      <w:r w:rsidRPr="00803ED0">
        <w:rPr>
          <w:rFonts w:cs="Arial"/>
          <w:szCs w:val="20"/>
        </w:rPr>
        <w:t xml:space="preserve">Caçador – Santa Catarina, </w:t>
      </w:r>
      <w:r w:rsidR="00912572">
        <w:rPr>
          <w:rFonts w:cs="Arial"/>
          <w:szCs w:val="20"/>
        </w:rPr>
        <w:t xml:space="preserve">10 </w:t>
      </w:r>
      <w:r w:rsidRPr="00803ED0">
        <w:rPr>
          <w:rFonts w:cs="Arial"/>
          <w:szCs w:val="20"/>
        </w:rPr>
        <w:t xml:space="preserve">de </w:t>
      </w:r>
      <w:r w:rsidR="00912572">
        <w:rPr>
          <w:rFonts w:cs="Arial"/>
          <w:szCs w:val="20"/>
        </w:rPr>
        <w:t>março</w:t>
      </w:r>
      <w:r w:rsidRPr="00803ED0">
        <w:rPr>
          <w:rFonts w:cs="Arial"/>
          <w:szCs w:val="20"/>
        </w:rPr>
        <w:t xml:space="preserve"> de 202</w:t>
      </w:r>
      <w:r w:rsidR="00BA26DC">
        <w:rPr>
          <w:rFonts w:cs="Arial"/>
          <w:szCs w:val="20"/>
        </w:rPr>
        <w:t>6</w:t>
      </w:r>
      <w:r w:rsidRPr="00803ED0">
        <w:rPr>
          <w:rFonts w:cs="Arial"/>
          <w:szCs w:val="20"/>
        </w:rPr>
        <w:t>.</w:t>
      </w:r>
    </w:p>
    <w:p w14:paraId="7BD4088C" w14:textId="569E0480" w:rsidR="002B5107" w:rsidRPr="00803ED0" w:rsidRDefault="002B5107" w:rsidP="002B5107">
      <w:pPr>
        <w:pStyle w:val="Ttulo"/>
        <w:widowControl w:val="0"/>
        <w:pBdr>
          <w:top w:val="none" w:sz="0" w:space="0" w:color="auto"/>
          <w:left w:val="none" w:sz="0" w:space="0" w:color="auto"/>
          <w:bottom w:val="none" w:sz="0" w:space="0" w:color="auto"/>
          <w:right w:val="none" w:sz="0" w:space="0" w:color="auto"/>
        </w:pBdr>
        <w:suppressAutoHyphens/>
        <w:jc w:val="right"/>
        <w:rPr>
          <w:rFonts w:cs="Arial"/>
          <w:b/>
          <w:bCs/>
          <w:szCs w:val="20"/>
        </w:rPr>
      </w:pPr>
      <w:r w:rsidRPr="00803ED0">
        <w:rPr>
          <w:rFonts w:cs="Arial"/>
          <w:szCs w:val="20"/>
        </w:rPr>
        <w:t xml:space="preserve"> </w:t>
      </w:r>
    </w:p>
    <w:tbl>
      <w:tblPr>
        <w:tblW w:w="5000" w:type="pct"/>
        <w:jc w:val="center"/>
        <w:tblCellMar>
          <w:top w:w="28" w:type="dxa"/>
          <w:left w:w="28" w:type="dxa"/>
          <w:bottom w:w="28" w:type="dxa"/>
          <w:right w:w="28" w:type="dxa"/>
        </w:tblCellMar>
        <w:tblLook w:val="04A0" w:firstRow="1" w:lastRow="0" w:firstColumn="1" w:lastColumn="0" w:noHBand="0" w:noVBand="1"/>
      </w:tblPr>
      <w:tblGrid>
        <w:gridCol w:w="4532"/>
        <w:gridCol w:w="843"/>
        <w:gridCol w:w="4536"/>
      </w:tblGrid>
      <w:tr w:rsidR="002B5107" w:rsidRPr="00EC5F05" w14:paraId="29490666" w14:textId="77777777" w:rsidTr="00B305C7">
        <w:trPr>
          <w:jc w:val="center"/>
        </w:trPr>
        <w:tc>
          <w:tcPr>
            <w:tcW w:w="4564" w:type="dxa"/>
            <w:tcBorders>
              <w:top w:val="single" w:sz="4" w:space="0" w:color="auto"/>
              <w:left w:val="single" w:sz="4" w:space="0" w:color="auto"/>
              <w:right w:val="single" w:sz="4" w:space="0" w:color="auto"/>
            </w:tcBorders>
            <w:shd w:val="clear" w:color="auto" w:fill="0070C0"/>
          </w:tcPr>
          <w:p w14:paraId="1058CFA9"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Órgão Gerenciador</w:t>
            </w:r>
          </w:p>
        </w:tc>
        <w:tc>
          <w:tcPr>
            <w:tcW w:w="851" w:type="dxa"/>
            <w:tcBorders>
              <w:left w:val="single" w:sz="4" w:space="0" w:color="auto"/>
              <w:right w:val="single" w:sz="4" w:space="0" w:color="auto"/>
            </w:tcBorders>
          </w:tcPr>
          <w:p w14:paraId="3A232FFB" w14:textId="77777777" w:rsidR="002B5107" w:rsidRPr="00EC5F05"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right w:val="single" w:sz="4" w:space="0" w:color="auto"/>
            </w:tcBorders>
            <w:shd w:val="clear" w:color="auto" w:fill="0070C0"/>
          </w:tcPr>
          <w:p w14:paraId="72F482C0" w14:textId="77777777" w:rsidR="002B5107" w:rsidRPr="00925239" w:rsidRDefault="002B5107" w:rsidP="00B305C7">
            <w:pPr>
              <w:widowControl w:val="0"/>
              <w:suppressAutoHyphens/>
              <w:jc w:val="center"/>
              <w:rPr>
                <w:rFonts w:ascii="Arial" w:eastAsia="Calibri" w:hAnsi="Arial" w:cs="Arial"/>
                <w:b/>
                <w:bCs/>
                <w:color w:val="FFFFFF" w:themeColor="background1"/>
                <w:sz w:val="20"/>
                <w:szCs w:val="20"/>
              </w:rPr>
            </w:pPr>
            <w:r>
              <w:rPr>
                <w:rFonts w:ascii="Arial" w:eastAsia="Calibri" w:hAnsi="Arial" w:cs="Arial"/>
                <w:b/>
                <w:bCs/>
                <w:color w:val="FFFFFF" w:themeColor="background1"/>
                <w:sz w:val="20"/>
                <w:szCs w:val="20"/>
              </w:rPr>
              <w:t>Fornecedor Registrado</w:t>
            </w:r>
          </w:p>
        </w:tc>
      </w:tr>
      <w:tr w:rsidR="002B5107" w:rsidRPr="00121120" w14:paraId="7D538127" w14:textId="77777777" w:rsidTr="00B305C7">
        <w:trPr>
          <w:jc w:val="center"/>
        </w:trPr>
        <w:tc>
          <w:tcPr>
            <w:tcW w:w="4564" w:type="dxa"/>
            <w:tcBorders>
              <w:left w:val="single" w:sz="4" w:space="0" w:color="auto"/>
              <w:right w:val="single" w:sz="4" w:space="0" w:color="auto"/>
            </w:tcBorders>
          </w:tcPr>
          <w:p w14:paraId="71873A43" w14:textId="77777777" w:rsidR="002B5107" w:rsidRPr="00121120" w:rsidRDefault="002B5107" w:rsidP="00B305C7">
            <w:pPr>
              <w:widowControl w:val="0"/>
              <w:suppressAutoHyphens/>
              <w:jc w:val="center"/>
              <w:rPr>
                <w:rFonts w:ascii="Arial" w:eastAsia="Calibri" w:hAnsi="Arial" w:cs="Arial"/>
                <w:b/>
                <w:bCs/>
                <w:sz w:val="20"/>
                <w:szCs w:val="20"/>
              </w:rPr>
            </w:pPr>
          </w:p>
          <w:p w14:paraId="6BD319EB" w14:textId="77777777" w:rsidR="002B5107" w:rsidRPr="00121120" w:rsidRDefault="002B5107" w:rsidP="00B305C7">
            <w:pPr>
              <w:widowControl w:val="0"/>
              <w:suppressAutoHyphens/>
              <w:jc w:val="center"/>
              <w:rPr>
                <w:rFonts w:ascii="Arial" w:eastAsia="Calibri" w:hAnsi="Arial" w:cs="Arial"/>
                <w:b/>
                <w:bCs/>
                <w:sz w:val="20"/>
                <w:szCs w:val="20"/>
              </w:rPr>
            </w:pPr>
          </w:p>
          <w:p w14:paraId="1C9636B2" w14:textId="77777777" w:rsidR="002B5107" w:rsidRPr="00121120" w:rsidRDefault="002B5107" w:rsidP="00B305C7">
            <w:pPr>
              <w:widowControl w:val="0"/>
              <w:suppressAutoHyphens/>
              <w:jc w:val="center"/>
              <w:rPr>
                <w:rFonts w:ascii="Arial" w:eastAsia="Calibri" w:hAnsi="Arial" w:cs="Arial"/>
                <w:b/>
                <w:bCs/>
                <w:sz w:val="20"/>
                <w:szCs w:val="20"/>
              </w:rPr>
            </w:pPr>
          </w:p>
        </w:tc>
        <w:tc>
          <w:tcPr>
            <w:tcW w:w="851" w:type="dxa"/>
            <w:tcBorders>
              <w:left w:val="single" w:sz="4" w:space="0" w:color="auto"/>
              <w:right w:val="single" w:sz="4" w:space="0" w:color="auto"/>
            </w:tcBorders>
          </w:tcPr>
          <w:p w14:paraId="49BD1AE9"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left w:val="single" w:sz="4" w:space="0" w:color="auto"/>
              <w:right w:val="single" w:sz="4" w:space="0" w:color="auto"/>
            </w:tcBorders>
          </w:tcPr>
          <w:p w14:paraId="76BE4B16" w14:textId="77777777" w:rsidR="002B5107" w:rsidRPr="00121120" w:rsidRDefault="002B5107" w:rsidP="00B305C7">
            <w:pPr>
              <w:widowControl w:val="0"/>
              <w:suppressAutoHyphens/>
              <w:jc w:val="center"/>
              <w:rPr>
                <w:rFonts w:ascii="Arial" w:eastAsia="Calibri" w:hAnsi="Arial" w:cs="Arial"/>
                <w:b/>
                <w:bCs/>
                <w:sz w:val="20"/>
                <w:szCs w:val="20"/>
              </w:rPr>
            </w:pPr>
          </w:p>
        </w:tc>
      </w:tr>
      <w:tr w:rsidR="002B5107" w:rsidRPr="00121120" w14:paraId="5538C5B5" w14:textId="77777777" w:rsidTr="00B305C7">
        <w:trPr>
          <w:jc w:val="center"/>
        </w:trPr>
        <w:tc>
          <w:tcPr>
            <w:tcW w:w="4564" w:type="dxa"/>
            <w:tcBorders>
              <w:top w:val="single" w:sz="4" w:space="0" w:color="auto"/>
              <w:left w:val="single" w:sz="4" w:space="0" w:color="auto"/>
              <w:bottom w:val="single" w:sz="4" w:space="0" w:color="auto"/>
              <w:right w:val="single" w:sz="4" w:space="0" w:color="auto"/>
            </w:tcBorders>
          </w:tcPr>
          <w:p w14:paraId="078EA03F" w14:textId="77777777" w:rsidR="002B5107" w:rsidRPr="00BA26DC" w:rsidRDefault="002B5107" w:rsidP="00B305C7">
            <w:pPr>
              <w:widowControl w:val="0"/>
              <w:suppressAutoHyphens/>
              <w:jc w:val="center"/>
              <w:rPr>
                <w:rFonts w:ascii="Arial" w:eastAsia="Calibri" w:hAnsi="Arial" w:cs="Arial"/>
                <w:b/>
                <w:bCs/>
                <w:sz w:val="20"/>
                <w:szCs w:val="20"/>
              </w:rPr>
            </w:pPr>
            <w:r w:rsidRPr="00BA26DC">
              <w:rPr>
                <w:rFonts w:ascii="Arial" w:eastAsia="Calibri" w:hAnsi="Arial" w:cs="Arial"/>
                <w:b/>
                <w:bCs/>
                <w:sz w:val="20"/>
                <w:szCs w:val="20"/>
              </w:rPr>
              <w:t>ALENCAR MENDES</w:t>
            </w:r>
          </w:p>
          <w:p w14:paraId="05A633BB" w14:textId="77777777" w:rsidR="002B5107" w:rsidRPr="00121120" w:rsidRDefault="002B5107" w:rsidP="00B305C7">
            <w:pPr>
              <w:widowControl w:val="0"/>
              <w:suppressAutoHyphens/>
              <w:jc w:val="center"/>
              <w:rPr>
                <w:rFonts w:ascii="Arial" w:eastAsia="Calibri" w:hAnsi="Arial" w:cs="Arial"/>
                <w:sz w:val="20"/>
                <w:szCs w:val="20"/>
              </w:rPr>
            </w:pPr>
            <w:r w:rsidRPr="00BA26DC">
              <w:rPr>
                <w:rFonts w:ascii="Arial" w:eastAsia="Calibri" w:hAnsi="Arial" w:cs="Arial"/>
                <w:sz w:val="20"/>
                <w:szCs w:val="20"/>
              </w:rPr>
              <w:t>MUNICÍPIO DE CAÇADOR</w:t>
            </w:r>
          </w:p>
        </w:tc>
        <w:tc>
          <w:tcPr>
            <w:tcW w:w="851" w:type="dxa"/>
            <w:tcBorders>
              <w:left w:val="single" w:sz="4" w:space="0" w:color="auto"/>
              <w:right w:val="single" w:sz="4" w:space="0" w:color="auto"/>
            </w:tcBorders>
          </w:tcPr>
          <w:p w14:paraId="541B522B" w14:textId="77777777" w:rsidR="002B5107" w:rsidRPr="00121120" w:rsidRDefault="002B5107" w:rsidP="00B305C7">
            <w:pPr>
              <w:widowControl w:val="0"/>
              <w:suppressAutoHyphens/>
              <w:jc w:val="both"/>
              <w:rPr>
                <w:rFonts w:ascii="Arial" w:eastAsia="Calibri" w:hAnsi="Arial" w:cs="Arial"/>
                <w:sz w:val="20"/>
                <w:szCs w:val="20"/>
              </w:rPr>
            </w:pPr>
          </w:p>
        </w:tc>
        <w:tc>
          <w:tcPr>
            <w:tcW w:w="4563" w:type="dxa"/>
            <w:tcBorders>
              <w:top w:val="single" w:sz="4" w:space="0" w:color="auto"/>
              <w:left w:val="single" w:sz="4" w:space="0" w:color="auto"/>
              <w:bottom w:val="single" w:sz="4" w:space="0" w:color="auto"/>
              <w:right w:val="single" w:sz="4" w:space="0" w:color="auto"/>
            </w:tcBorders>
          </w:tcPr>
          <w:p w14:paraId="372C0F2B" w14:textId="77777777" w:rsidR="002B5107" w:rsidRPr="00121120" w:rsidRDefault="002B5107" w:rsidP="00B305C7">
            <w:pPr>
              <w:widowControl w:val="0"/>
              <w:suppressAutoHyphens/>
              <w:jc w:val="center"/>
              <w:rPr>
                <w:rFonts w:ascii="Arial" w:eastAsia="Arial" w:hAnsi="Arial" w:cs="Arial"/>
                <w:b/>
                <w:bCs/>
                <w:sz w:val="20"/>
                <w:szCs w:val="20"/>
              </w:rPr>
            </w:pPr>
            <w:r w:rsidRPr="00121120">
              <w:rPr>
                <w:rFonts w:ascii="Arial" w:eastAsia="Arial" w:hAnsi="Arial" w:cs="Arial"/>
                <w:b/>
                <w:bCs/>
                <w:sz w:val="20"/>
                <w:szCs w:val="20"/>
              </w:rPr>
              <w:t>XXXX</w:t>
            </w:r>
          </w:p>
          <w:p w14:paraId="304EAC67" w14:textId="77777777" w:rsidR="002B5107" w:rsidRPr="00121120" w:rsidRDefault="002B5107" w:rsidP="00B305C7">
            <w:pPr>
              <w:widowControl w:val="0"/>
              <w:suppressAutoHyphens/>
              <w:jc w:val="center"/>
              <w:rPr>
                <w:rFonts w:ascii="Arial" w:eastAsia="Calibri" w:hAnsi="Arial" w:cs="Arial"/>
                <w:sz w:val="20"/>
                <w:szCs w:val="20"/>
              </w:rPr>
            </w:pPr>
            <w:r w:rsidRPr="00121120">
              <w:rPr>
                <w:rFonts w:ascii="Arial" w:eastAsia="Calibri" w:hAnsi="Arial" w:cs="Arial"/>
                <w:sz w:val="20"/>
                <w:szCs w:val="20"/>
              </w:rPr>
              <w:t>REPRESENTANTE LEGAL</w:t>
            </w:r>
          </w:p>
        </w:tc>
      </w:tr>
    </w:tbl>
    <w:p w14:paraId="7E0585DE" w14:textId="77777777" w:rsidR="002B5107" w:rsidRPr="00121120" w:rsidRDefault="002B5107" w:rsidP="002B5107">
      <w:pPr>
        <w:widowControl w:val="0"/>
        <w:suppressAutoHyphens/>
        <w:jc w:val="both"/>
        <w:rPr>
          <w:rFonts w:ascii="Arial" w:hAnsi="Arial" w:cs="Arial"/>
          <w:b/>
          <w:sz w:val="20"/>
          <w:szCs w:val="20"/>
        </w:rPr>
      </w:pPr>
      <w:r w:rsidRPr="00121120">
        <w:rPr>
          <w:rFonts w:ascii="Arial" w:hAnsi="Arial" w:cs="Arial"/>
          <w:sz w:val="20"/>
          <w:szCs w:val="20"/>
        </w:rPr>
        <w:t> </w:t>
      </w:r>
    </w:p>
    <w:tbl>
      <w:tblPr>
        <w:tblW w:w="2288" w:type="pct"/>
        <w:jc w:val="center"/>
        <w:tblCellMar>
          <w:top w:w="28" w:type="dxa"/>
          <w:left w:w="28" w:type="dxa"/>
          <w:bottom w:w="28" w:type="dxa"/>
          <w:right w:w="28" w:type="dxa"/>
        </w:tblCellMar>
        <w:tblLook w:val="04A0" w:firstRow="1" w:lastRow="0" w:firstColumn="1" w:lastColumn="0" w:noHBand="0" w:noVBand="1"/>
      </w:tblPr>
      <w:tblGrid>
        <w:gridCol w:w="4535"/>
      </w:tblGrid>
      <w:tr w:rsidR="00121120" w:rsidRPr="00121120" w14:paraId="19B0AD46" w14:textId="77777777" w:rsidTr="00660CB0">
        <w:trPr>
          <w:jc w:val="center"/>
        </w:trPr>
        <w:tc>
          <w:tcPr>
            <w:tcW w:w="4536" w:type="dxa"/>
            <w:tcBorders>
              <w:top w:val="single" w:sz="4" w:space="0" w:color="auto"/>
              <w:left w:val="single" w:sz="4" w:space="0" w:color="auto"/>
              <w:right w:val="single" w:sz="4" w:space="0" w:color="auto"/>
            </w:tcBorders>
            <w:shd w:val="clear" w:color="auto" w:fill="0070C0"/>
          </w:tcPr>
          <w:p w14:paraId="2225A827" w14:textId="77777777" w:rsidR="00121120" w:rsidRPr="00121120" w:rsidRDefault="00121120" w:rsidP="00660CB0">
            <w:pPr>
              <w:widowControl w:val="0"/>
              <w:suppressAutoHyphens/>
              <w:jc w:val="center"/>
              <w:rPr>
                <w:rFonts w:ascii="Arial" w:eastAsia="Calibri" w:hAnsi="Arial" w:cs="Arial"/>
                <w:b/>
                <w:bCs/>
                <w:color w:val="FFFFFF" w:themeColor="background1"/>
                <w:sz w:val="20"/>
                <w:szCs w:val="20"/>
              </w:rPr>
            </w:pPr>
            <w:r w:rsidRPr="00121120">
              <w:rPr>
                <w:rFonts w:ascii="Arial" w:eastAsia="Calibri" w:hAnsi="Arial" w:cs="Arial"/>
                <w:b/>
                <w:bCs/>
                <w:color w:val="FFFFFF" w:themeColor="background1"/>
                <w:sz w:val="20"/>
                <w:szCs w:val="20"/>
              </w:rPr>
              <w:t>Fiscal</w:t>
            </w:r>
          </w:p>
        </w:tc>
      </w:tr>
      <w:tr w:rsidR="00121120" w:rsidRPr="00121120" w14:paraId="3EE3F39A" w14:textId="77777777" w:rsidTr="00660CB0">
        <w:trPr>
          <w:jc w:val="center"/>
        </w:trPr>
        <w:tc>
          <w:tcPr>
            <w:tcW w:w="4536" w:type="dxa"/>
            <w:tcBorders>
              <w:left w:val="single" w:sz="4" w:space="0" w:color="auto"/>
              <w:right w:val="single" w:sz="4" w:space="0" w:color="auto"/>
            </w:tcBorders>
          </w:tcPr>
          <w:p w14:paraId="29F40663" w14:textId="77777777" w:rsidR="00121120" w:rsidRPr="00121120" w:rsidRDefault="00121120" w:rsidP="00660CB0">
            <w:pPr>
              <w:widowControl w:val="0"/>
              <w:suppressAutoHyphens/>
              <w:jc w:val="center"/>
              <w:rPr>
                <w:rFonts w:ascii="Arial" w:eastAsia="Calibri" w:hAnsi="Arial" w:cs="Arial"/>
                <w:b/>
                <w:bCs/>
                <w:sz w:val="20"/>
                <w:szCs w:val="20"/>
              </w:rPr>
            </w:pPr>
          </w:p>
          <w:p w14:paraId="11A5C109" w14:textId="77777777" w:rsidR="00121120" w:rsidRPr="00121120" w:rsidRDefault="00121120" w:rsidP="00660CB0">
            <w:pPr>
              <w:widowControl w:val="0"/>
              <w:suppressAutoHyphens/>
              <w:jc w:val="center"/>
              <w:rPr>
                <w:rFonts w:ascii="Arial" w:eastAsia="Calibri" w:hAnsi="Arial" w:cs="Arial"/>
                <w:b/>
                <w:bCs/>
                <w:sz w:val="20"/>
                <w:szCs w:val="20"/>
              </w:rPr>
            </w:pPr>
          </w:p>
          <w:p w14:paraId="1EEB2B2C" w14:textId="77777777" w:rsidR="00121120" w:rsidRPr="00121120" w:rsidRDefault="00121120" w:rsidP="00660CB0">
            <w:pPr>
              <w:widowControl w:val="0"/>
              <w:suppressAutoHyphens/>
              <w:jc w:val="center"/>
              <w:rPr>
                <w:rFonts w:ascii="Arial" w:eastAsia="Calibri" w:hAnsi="Arial" w:cs="Arial"/>
                <w:b/>
                <w:bCs/>
                <w:sz w:val="20"/>
                <w:szCs w:val="20"/>
              </w:rPr>
            </w:pPr>
          </w:p>
        </w:tc>
      </w:tr>
      <w:tr w:rsidR="00121120" w:rsidRPr="00121120" w14:paraId="4479382F" w14:textId="77777777" w:rsidTr="00660CB0">
        <w:trPr>
          <w:jc w:val="center"/>
        </w:trPr>
        <w:tc>
          <w:tcPr>
            <w:tcW w:w="4536" w:type="dxa"/>
            <w:tcBorders>
              <w:top w:val="single" w:sz="4" w:space="0" w:color="auto"/>
              <w:left w:val="single" w:sz="4" w:space="0" w:color="auto"/>
              <w:bottom w:val="single" w:sz="4" w:space="0" w:color="auto"/>
              <w:right w:val="single" w:sz="4" w:space="0" w:color="auto"/>
            </w:tcBorders>
          </w:tcPr>
          <w:p w14:paraId="4A0532C3" w14:textId="5CCAF0DB" w:rsidR="00121120" w:rsidRPr="00121120" w:rsidRDefault="00121120" w:rsidP="00660CB0">
            <w:pPr>
              <w:widowControl w:val="0"/>
              <w:suppressAutoHyphens/>
              <w:jc w:val="center"/>
              <w:rPr>
                <w:rFonts w:ascii="Arial" w:eastAsia="Calibri" w:hAnsi="Arial" w:cs="Arial"/>
                <w:b/>
                <w:bCs/>
                <w:sz w:val="20"/>
                <w:szCs w:val="20"/>
              </w:rPr>
            </w:pPr>
          </w:p>
        </w:tc>
      </w:tr>
    </w:tbl>
    <w:p w14:paraId="7D564591" w14:textId="719B1F05" w:rsidR="00BB006F" w:rsidRPr="00121120" w:rsidRDefault="00BB006F" w:rsidP="002B5107">
      <w:pPr>
        <w:widowControl w:val="0"/>
        <w:suppressAutoHyphens/>
        <w:jc w:val="center"/>
        <w:rPr>
          <w:rFonts w:ascii="Arial" w:hAnsi="Arial" w:cs="Arial"/>
          <w:b/>
          <w:bCs/>
          <w:sz w:val="20"/>
          <w:szCs w:val="20"/>
        </w:rPr>
      </w:pPr>
    </w:p>
    <w:sectPr w:rsidR="00BB006F" w:rsidRPr="00121120" w:rsidSect="008C34E1">
      <w:headerReference w:type="default" r:id="rId23"/>
      <w:footerReference w:type="default" r:id="rId24"/>
      <w:headerReference w:type="first" r:id="rId25"/>
      <w:footerReference w:type="first" r:id="rId26"/>
      <w:pgSz w:w="11906" w:h="16838" w:code="9"/>
      <w:pgMar w:top="851" w:right="851" w:bottom="851" w:left="1134" w:header="567" w:footer="284"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63D70" w14:textId="77777777" w:rsidR="00BA1280" w:rsidRDefault="00BA1280">
      <w:r>
        <w:separator/>
      </w:r>
    </w:p>
  </w:endnote>
  <w:endnote w:type="continuationSeparator" w:id="0">
    <w:p w14:paraId="50C9F72B" w14:textId="77777777" w:rsidR="00BA1280" w:rsidRDefault="00BA1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75DD0" w14:textId="502FC969" w:rsidR="00F407CE" w:rsidRPr="009B611E" w:rsidRDefault="00F407CE" w:rsidP="00F407CE">
    <w:pPr>
      <w:pStyle w:val="Rodap"/>
      <w:jc w:val="center"/>
      <w:rPr>
        <w:rFonts w:ascii="Arial" w:hAnsi="Arial" w:cs="Arial"/>
        <w:b/>
        <w:bCs/>
        <w:color w:val="0070C0"/>
        <w:sz w:val="18"/>
        <w:szCs w:val="18"/>
      </w:rPr>
    </w:pPr>
    <w:r w:rsidRPr="009B611E">
      <w:rPr>
        <w:rFonts w:ascii="Arial" w:hAnsi="Arial" w:cs="Arial"/>
        <w:b/>
        <w:bCs/>
        <w:color w:val="0070C0"/>
        <w:sz w:val="18"/>
        <w:szCs w:val="18"/>
      </w:rPr>
      <w:t xml:space="preserve">Avenida Santa Catarina, 195 | Centro | CEP: 89.500-124 | Caçador – SC | Fone: (49) </w:t>
    </w:r>
    <w:r w:rsidR="0067192A">
      <w:rPr>
        <w:rFonts w:ascii="Arial" w:hAnsi="Arial" w:cs="Arial"/>
        <w:b/>
        <w:bCs/>
        <w:color w:val="0070C0"/>
        <w:sz w:val="18"/>
        <w:szCs w:val="18"/>
      </w:rPr>
      <w:t>2040-5600</w:t>
    </w:r>
  </w:p>
  <w:p w14:paraId="6F16785B" w14:textId="655A03DC" w:rsidR="00F407CE" w:rsidRPr="00F407CE" w:rsidRDefault="00F407CE" w:rsidP="00F407CE">
    <w:pPr>
      <w:pStyle w:val="Rodap"/>
      <w:jc w:val="right"/>
      <w:rPr>
        <w:color w:val="0070C0"/>
      </w:rPr>
    </w:pPr>
    <w:r w:rsidRPr="009B611E">
      <w:rPr>
        <w:rFonts w:ascii="Arial" w:hAnsi="Arial" w:cs="Arial"/>
        <w:b/>
        <w:bCs/>
        <w:color w:val="0070C0"/>
        <w:sz w:val="18"/>
        <w:szCs w:val="18"/>
      </w:rPr>
      <w:t xml:space="preserve">Página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PAGE</w:instrText>
    </w:r>
    <w:r w:rsidRPr="009B611E">
      <w:rPr>
        <w:rFonts w:ascii="Arial" w:hAnsi="Arial" w:cs="Arial"/>
        <w:b/>
        <w:bCs/>
        <w:color w:val="0070C0"/>
        <w:sz w:val="18"/>
        <w:szCs w:val="18"/>
      </w:rPr>
      <w:fldChar w:fldCharType="separate"/>
    </w:r>
    <w:r>
      <w:rPr>
        <w:rFonts w:ascii="Arial" w:hAnsi="Arial" w:cs="Arial"/>
        <w:b/>
        <w:bCs/>
        <w:color w:val="0070C0"/>
        <w:sz w:val="18"/>
        <w:szCs w:val="18"/>
      </w:rPr>
      <w:t>1</w:t>
    </w:r>
    <w:r w:rsidRPr="009B611E">
      <w:rPr>
        <w:rFonts w:ascii="Arial" w:hAnsi="Arial" w:cs="Arial"/>
        <w:b/>
        <w:bCs/>
        <w:color w:val="0070C0"/>
        <w:sz w:val="18"/>
        <w:szCs w:val="18"/>
      </w:rPr>
      <w:fldChar w:fldCharType="end"/>
    </w:r>
    <w:r w:rsidRPr="009B611E">
      <w:rPr>
        <w:rFonts w:ascii="Arial" w:hAnsi="Arial" w:cs="Arial"/>
        <w:b/>
        <w:bCs/>
        <w:color w:val="0070C0"/>
        <w:sz w:val="18"/>
        <w:szCs w:val="18"/>
      </w:rPr>
      <w:t xml:space="preserve"> de </w:t>
    </w:r>
    <w:r w:rsidRPr="009B611E">
      <w:rPr>
        <w:rFonts w:ascii="Arial" w:hAnsi="Arial" w:cs="Arial"/>
        <w:b/>
        <w:bCs/>
        <w:color w:val="0070C0"/>
        <w:sz w:val="18"/>
        <w:szCs w:val="18"/>
      </w:rPr>
      <w:fldChar w:fldCharType="begin"/>
    </w:r>
    <w:r w:rsidRPr="009B611E">
      <w:rPr>
        <w:rFonts w:ascii="Arial" w:hAnsi="Arial" w:cs="Arial"/>
        <w:b/>
        <w:bCs/>
        <w:color w:val="0070C0"/>
        <w:sz w:val="18"/>
        <w:szCs w:val="18"/>
      </w:rPr>
      <w:instrText>NUMPAGES</w:instrText>
    </w:r>
    <w:r w:rsidRPr="009B611E">
      <w:rPr>
        <w:rFonts w:ascii="Arial" w:hAnsi="Arial" w:cs="Arial"/>
        <w:b/>
        <w:bCs/>
        <w:color w:val="0070C0"/>
        <w:sz w:val="18"/>
        <w:szCs w:val="18"/>
      </w:rPr>
      <w:fldChar w:fldCharType="separate"/>
    </w:r>
    <w:r>
      <w:rPr>
        <w:rFonts w:ascii="Arial" w:hAnsi="Arial" w:cs="Arial"/>
        <w:b/>
        <w:bCs/>
        <w:color w:val="0070C0"/>
        <w:sz w:val="18"/>
        <w:szCs w:val="18"/>
      </w:rPr>
      <w:t>39</w:t>
    </w:r>
    <w:r w:rsidRPr="009B611E">
      <w:rPr>
        <w:rFonts w:ascii="Arial" w:hAnsi="Arial" w:cs="Arial"/>
        <w:b/>
        <w:bCs/>
        <w:color w:val="0070C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10F450"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Avenida Santa Catarina, 195 | Centro</w:t>
    </w:r>
  </w:p>
  <w:p w14:paraId="1C799E92" w14:textId="77777777" w:rsidR="00825626" w:rsidRDefault="00825626" w:rsidP="00825626">
    <w:pPr>
      <w:pStyle w:val="Rodap"/>
      <w:jc w:val="center"/>
      <w:rPr>
        <w:rFonts w:ascii="Arial" w:hAnsi="Arial" w:cs="Arial"/>
        <w:b/>
        <w:bCs/>
        <w:color w:val="0070C0"/>
        <w:sz w:val="18"/>
        <w:szCs w:val="18"/>
      </w:rPr>
    </w:pPr>
    <w:r w:rsidRPr="009B611E">
      <w:rPr>
        <w:rFonts w:ascii="Arial" w:hAnsi="Arial" w:cs="Arial"/>
        <w:b/>
        <w:bCs/>
        <w:color w:val="0070C0"/>
        <w:sz w:val="18"/>
        <w:szCs w:val="18"/>
      </w:rPr>
      <w:t>CEP: 89.500-124 | Caçador – SC</w:t>
    </w:r>
  </w:p>
  <w:p w14:paraId="0B3D74B6" w14:textId="2953626F" w:rsidR="007B0870" w:rsidRPr="00825626" w:rsidRDefault="00825626" w:rsidP="00825626">
    <w:pPr>
      <w:pStyle w:val="Rodap"/>
      <w:jc w:val="center"/>
    </w:pPr>
    <w:r w:rsidRPr="009B611E">
      <w:rPr>
        <w:rFonts w:ascii="Arial" w:hAnsi="Arial" w:cs="Arial"/>
        <w:b/>
        <w:bCs/>
        <w:color w:val="0070C0"/>
        <w:sz w:val="18"/>
        <w:szCs w:val="18"/>
      </w:rPr>
      <w:t xml:space="preserve">Fone: (49) </w:t>
    </w:r>
    <w:r w:rsidR="001F790B">
      <w:rPr>
        <w:rFonts w:ascii="Arial" w:hAnsi="Arial" w:cs="Arial"/>
        <w:b/>
        <w:bCs/>
        <w:color w:val="0070C0"/>
        <w:sz w:val="18"/>
        <w:szCs w:val="18"/>
      </w:rPr>
      <w:t>2040-5600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28312" w14:textId="77777777" w:rsidR="00BA1280" w:rsidRDefault="00BA1280">
      <w:r>
        <w:separator/>
      </w:r>
    </w:p>
  </w:footnote>
  <w:footnote w:type="continuationSeparator" w:id="0">
    <w:p w14:paraId="0FCAA202" w14:textId="77777777" w:rsidR="00BA1280" w:rsidRDefault="00BA12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0F425" w14:textId="77777777" w:rsidR="00E46104" w:rsidRDefault="00E46104" w:rsidP="00E46104">
    <w:pPr>
      <w:pBdr>
        <w:top w:val="nil"/>
        <w:left w:val="nil"/>
        <w:bottom w:val="nil"/>
        <w:right w:val="nil"/>
        <w:between w:val="nil"/>
      </w:pBdr>
      <w:tabs>
        <w:tab w:val="center" w:pos="4252"/>
        <w:tab w:val="left" w:pos="7230"/>
      </w:tabs>
      <w:rPr>
        <w:color w:val="000000"/>
      </w:rPr>
    </w:pPr>
    <w:r>
      <w:rPr>
        <w:color w:val="000000"/>
      </w:rPr>
      <w:tab/>
    </w:r>
    <w:r>
      <w:rPr>
        <w:color w:val="000000"/>
      </w:rPr>
      <w:tab/>
    </w:r>
  </w:p>
  <w:tbl>
    <w:tblPr>
      <w:tblW w:w="5000" w:type="pct"/>
      <w:tblCellMar>
        <w:top w:w="28" w:type="dxa"/>
        <w:left w:w="28" w:type="dxa"/>
        <w:bottom w:w="28" w:type="dxa"/>
        <w:right w:w="28" w:type="dxa"/>
      </w:tblCellMar>
      <w:tblLook w:val="04A0" w:firstRow="1" w:lastRow="0" w:firstColumn="1" w:lastColumn="0" w:noHBand="0" w:noVBand="1"/>
    </w:tblPr>
    <w:tblGrid>
      <w:gridCol w:w="9921"/>
    </w:tblGrid>
    <w:tr w:rsidR="00E46104" w:rsidRPr="00176901" w14:paraId="5304A5AF" w14:textId="77777777" w:rsidTr="005A76EB">
      <w:tc>
        <w:tcPr>
          <w:tcW w:w="10058" w:type="dxa"/>
          <w:vAlign w:val="center"/>
        </w:tcPr>
        <w:p w14:paraId="1672F3EE" w14:textId="77777777" w:rsidR="00E46104" w:rsidRPr="00176901" w:rsidRDefault="00E46104" w:rsidP="00E46104">
          <w:pPr>
            <w:jc w:val="center"/>
            <w:rPr>
              <w:rFonts w:ascii="Arial" w:hAnsi="Arial" w:cs="Arial"/>
              <w:b/>
              <w:bCs/>
              <w:color w:val="045491"/>
              <w:sz w:val="18"/>
              <w:szCs w:val="18"/>
            </w:rPr>
          </w:pPr>
          <w:r w:rsidRPr="00176901">
            <w:rPr>
              <w:rFonts w:ascii="Arial" w:hAnsi="Arial" w:cs="Arial"/>
              <w:b/>
              <w:bCs/>
              <w:noProof/>
              <w:color w:val="045491"/>
              <w:sz w:val="18"/>
              <w:szCs w:val="18"/>
            </w:rPr>
            <w:drawing>
              <wp:inline distT="0" distB="0" distL="0" distR="0" wp14:anchorId="1DC6D033" wp14:editId="6F2DFBC8">
                <wp:extent cx="504825" cy="540385"/>
                <wp:effectExtent l="0" t="0" r="9525" b="0"/>
                <wp:docPr id="1206094611" name="Imagem 1206094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540385"/>
                        </a:xfrm>
                        <a:prstGeom prst="rect">
                          <a:avLst/>
                        </a:prstGeom>
                        <a:noFill/>
                        <a:ln>
                          <a:noFill/>
                        </a:ln>
                      </pic:spPr>
                    </pic:pic>
                  </a:graphicData>
                </a:graphic>
              </wp:inline>
            </w:drawing>
          </w:r>
        </w:p>
      </w:tc>
    </w:tr>
    <w:tr w:rsidR="00E46104" w:rsidRPr="00176901" w14:paraId="68EB1663" w14:textId="77777777" w:rsidTr="005A76EB">
      <w:tc>
        <w:tcPr>
          <w:tcW w:w="10058" w:type="dxa"/>
          <w:vAlign w:val="center"/>
        </w:tcPr>
        <w:p w14:paraId="74551B90" w14:textId="77777777" w:rsidR="00E46104" w:rsidRPr="009B611E"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75B36A1D" w14:textId="77777777" w:rsidR="00E46104" w:rsidRDefault="00E46104" w:rsidP="00E46104">
          <w:pPr>
            <w:jc w:val="center"/>
            <w:rPr>
              <w:rFonts w:ascii="Arial" w:hAnsi="Arial" w:cs="Arial"/>
              <w:b/>
              <w:bCs/>
              <w:color w:val="0070C0"/>
              <w:sz w:val="18"/>
              <w:szCs w:val="18"/>
            </w:rP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000F6039" w14:textId="5D483A2F" w:rsidR="00B31004" w:rsidRPr="00176901" w:rsidRDefault="00B31004" w:rsidP="002B301B">
          <w:pPr>
            <w:pStyle w:val="Cabealho"/>
            <w:jc w:val="center"/>
            <w:rPr>
              <w:rFonts w:ascii="Arial" w:hAnsi="Arial" w:cs="Arial"/>
              <w:b/>
              <w:bCs/>
              <w:color w:val="005D99"/>
              <w:sz w:val="18"/>
              <w:szCs w:val="18"/>
            </w:rPr>
          </w:pPr>
        </w:p>
      </w:tc>
    </w:tr>
  </w:tbl>
  <w:p w14:paraId="523AD372" w14:textId="5C5ADE59" w:rsidR="007A2D36" w:rsidRDefault="007A2D36" w:rsidP="00E46104">
    <w:pPr>
      <w:pBdr>
        <w:top w:val="nil"/>
        <w:left w:val="nil"/>
        <w:bottom w:val="nil"/>
        <w:right w:val="nil"/>
        <w:between w:val="nil"/>
      </w:pBdr>
      <w:tabs>
        <w:tab w:val="center" w:pos="4252"/>
        <w:tab w:val="left" w:pos="723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E6A8D" w14:textId="77777777" w:rsidR="00825626" w:rsidRDefault="00825626" w:rsidP="00825626">
    <w:pPr>
      <w:rPr>
        <w:rFonts w:ascii="Arial" w:hAnsi="Arial" w:cs="Arial"/>
        <w:b/>
        <w:bCs/>
        <w:noProof/>
        <w:color w:val="045491"/>
        <w:sz w:val="18"/>
        <w:szCs w:val="18"/>
      </w:rPr>
    </w:pPr>
  </w:p>
  <w:p w14:paraId="0D0A8C80" w14:textId="77777777" w:rsidR="00825626" w:rsidRDefault="00825626" w:rsidP="00825626">
    <w:pPr>
      <w:jc w:val="center"/>
      <w:rPr>
        <w:rFonts w:ascii="Arial" w:hAnsi="Arial" w:cs="Arial"/>
        <w:b/>
        <w:bCs/>
        <w:color w:val="0070C0"/>
        <w:sz w:val="18"/>
        <w:szCs w:val="18"/>
      </w:rPr>
    </w:pPr>
    <w:r w:rsidRPr="00176901">
      <w:rPr>
        <w:rFonts w:ascii="Arial" w:hAnsi="Arial" w:cs="Arial"/>
        <w:b/>
        <w:bCs/>
        <w:noProof/>
        <w:color w:val="045491"/>
        <w:sz w:val="18"/>
        <w:szCs w:val="18"/>
      </w:rPr>
      <w:drawing>
        <wp:inline distT="0" distB="0" distL="0" distR="0" wp14:anchorId="32F52093" wp14:editId="00EF76FB">
          <wp:extent cx="802232" cy="858741"/>
          <wp:effectExtent l="0" t="0" r="0" b="0"/>
          <wp:docPr id="994497623" name="Imagem 994497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114" cy="867178"/>
                  </a:xfrm>
                  <a:prstGeom prst="rect">
                    <a:avLst/>
                  </a:prstGeom>
                  <a:noFill/>
                  <a:ln>
                    <a:noFill/>
                  </a:ln>
                </pic:spPr>
              </pic:pic>
            </a:graphicData>
          </a:graphic>
        </wp:inline>
      </w:drawing>
    </w:r>
  </w:p>
  <w:p w14:paraId="68BCC5EA" w14:textId="77777777" w:rsidR="00825626" w:rsidRPr="009B611E" w:rsidRDefault="00825626" w:rsidP="00825626">
    <w:pPr>
      <w:jc w:val="center"/>
      <w:rPr>
        <w:rFonts w:ascii="Arial" w:hAnsi="Arial" w:cs="Arial"/>
        <w:b/>
        <w:bCs/>
        <w:color w:val="0070C0"/>
        <w:sz w:val="18"/>
        <w:szCs w:val="18"/>
      </w:rPr>
    </w:pPr>
    <w:r w:rsidRPr="009B611E">
      <w:rPr>
        <w:rFonts w:ascii="Arial" w:hAnsi="Arial" w:cs="Arial"/>
        <w:b/>
        <w:bCs/>
        <w:color w:val="0070C0"/>
        <w:sz w:val="18"/>
        <w:szCs w:val="18"/>
      </w:rPr>
      <w:t>Estado de Santa Catarina</w:t>
    </w:r>
  </w:p>
  <w:p w14:paraId="2D01A3C9" w14:textId="77777777" w:rsidR="00825626" w:rsidRDefault="00825626" w:rsidP="00825626">
    <w:pPr>
      <w:pStyle w:val="Cabealho"/>
      <w:jc w:val="center"/>
    </w:pPr>
    <w:r w:rsidRPr="009B611E">
      <w:rPr>
        <w:rFonts w:ascii="Arial" w:hAnsi="Arial" w:cs="Arial"/>
        <w:b/>
        <w:bCs/>
        <w:color w:val="0070C0"/>
        <w:sz w:val="18"/>
        <w:szCs w:val="18"/>
      </w:rPr>
      <w:t xml:space="preserve">PREFEITURA </w:t>
    </w:r>
    <w:r w:rsidRPr="000420DC">
      <w:rPr>
        <w:rFonts w:ascii="Arial" w:hAnsi="Arial" w:cs="Arial"/>
        <w:b/>
        <w:bCs/>
        <w:color w:val="0070C0"/>
        <w:sz w:val="18"/>
        <w:szCs w:val="18"/>
      </w:rPr>
      <w:t>MUNICIPAL</w:t>
    </w:r>
    <w:r w:rsidRPr="009B611E">
      <w:rPr>
        <w:rFonts w:ascii="Arial" w:hAnsi="Arial" w:cs="Arial"/>
        <w:b/>
        <w:bCs/>
        <w:color w:val="0070C0"/>
        <w:sz w:val="18"/>
        <w:szCs w:val="18"/>
      </w:rPr>
      <w:t xml:space="preserve"> DE CAÇADOR</w:t>
    </w:r>
  </w:p>
  <w:p w14:paraId="6146B83C" w14:textId="77777777" w:rsidR="00825626" w:rsidRDefault="00825626">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DF2"/>
    <w:multiLevelType w:val="multilevel"/>
    <w:tmpl w:val="A47CA2DE"/>
    <w:lvl w:ilvl="0">
      <w:start w:val="4"/>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 w15:restartNumberingAfterBreak="0">
    <w:nsid w:val="04BD645E"/>
    <w:multiLevelType w:val="multilevel"/>
    <w:tmpl w:val="92F0643A"/>
    <w:lvl w:ilvl="0">
      <w:start w:val="3"/>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 w15:restartNumberingAfterBreak="0">
    <w:nsid w:val="05275797"/>
    <w:multiLevelType w:val="hybridMultilevel"/>
    <w:tmpl w:val="EBB0649A"/>
    <w:lvl w:ilvl="0" w:tplc="F5A2F53C">
      <w:start w:val="1"/>
      <w:numFmt w:val="lowerLetter"/>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pStyle w:val="Nvel4-R"/>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0507CD9"/>
    <w:multiLevelType w:val="multilevel"/>
    <w:tmpl w:val="B8C6FB0A"/>
    <w:lvl w:ilvl="0">
      <w:start w:val="1"/>
      <w:numFmt w:val="none"/>
      <w:suff w:val="nothing"/>
      <w:lvlText w:val=""/>
      <w:lvlJc w:val="left"/>
      <w:pPr>
        <w:ind w:left="432" w:hanging="432"/>
      </w:pPr>
    </w:lvl>
    <w:lvl w:ilvl="1">
      <w:start w:val="1"/>
      <w:numFmt w:val="none"/>
      <w:suff w:val="nothing"/>
      <w:lvlText w:val=""/>
      <w:lvlJc w:val="left"/>
      <w:pPr>
        <w:ind w:left="576" w:hanging="576"/>
      </w:pPr>
    </w:lvl>
    <w:lvl w:ilvl="2">
      <w:start w:val="1"/>
      <w:numFmt w:val="none"/>
      <w:suff w:val="nothing"/>
      <w:lvlText w:val=""/>
      <w:lvlJc w:val="left"/>
      <w:pPr>
        <w:ind w:left="720" w:hanging="720"/>
      </w:pPr>
    </w:lvl>
    <w:lvl w:ilvl="3">
      <w:start w:val="1"/>
      <w:numFmt w:val="none"/>
      <w:suff w:val="nothing"/>
      <w:lvlText w:val=""/>
      <w:lvlJc w:val="left"/>
      <w:pPr>
        <w:ind w:left="864" w:hanging="864"/>
      </w:pPr>
    </w:lvl>
    <w:lvl w:ilvl="4">
      <w:start w:val="1"/>
      <w:numFmt w:val="none"/>
      <w:suff w:val="nothing"/>
      <w:lvlText w:val=""/>
      <w:lvlJc w:val="left"/>
      <w:pPr>
        <w:ind w:left="1008" w:hanging="1008"/>
      </w:pPr>
    </w:lvl>
    <w:lvl w:ilvl="5">
      <w:start w:val="1"/>
      <w:numFmt w:val="none"/>
      <w:suff w:val="nothing"/>
      <w:lvlText w:val=""/>
      <w:lvlJc w:val="left"/>
      <w:pPr>
        <w:ind w:left="1152" w:hanging="1152"/>
      </w:pPr>
    </w:lvl>
    <w:lvl w:ilvl="6">
      <w:start w:val="1"/>
      <w:numFmt w:val="none"/>
      <w:suff w:val="nothing"/>
      <w:lvlText w:val=""/>
      <w:lvlJc w:val="left"/>
      <w:pPr>
        <w:ind w:left="1296" w:hanging="1296"/>
      </w:pPr>
    </w:lvl>
    <w:lvl w:ilvl="7">
      <w:start w:val="1"/>
      <w:numFmt w:val="none"/>
      <w:suff w:val="nothing"/>
      <w:lvlText w:val=""/>
      <w:lvlJc w:val="left"/>
      <w:pPr>
        <w:ind w:left="1440" w:hanging="1440"/>
      </w:pPr>
    </w:lvl>
    <w:lvl w:ilvl="8">
      <w:start w:val="1"/>
      <w:numFmt w:val="none"/>
      <w:suff w:val="nothing"/>
      <w:lvlText w:val=""/>
      <w:lvlJc w:val="left"/>
      <w:pPr>
        <w:ind w:left="1584" w:hanging="1584"/>
      </w:pPr>
    </w:lvl>
  </w:abstractNum>
  <w:abstractNum w:abstractNumId="4" w15:restartNumberingAfterBreak="0">
    <w:nsid w:val="10B11588"/>
    <w:multiLevelType w:val="hybridMultilevel"/>
    <w:tmpl w:val="551A1B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22E85871"/>
    <w:multiLevelType w:val="hybridMultilevel"/>
    <w:tmpl w:val="4A52BD72"/>
    <w:lvl w:ilvl="0" w:tplc="20083D8E">
      <w:start w:val="1"/>
      <w:numFmt w:val="decimal"/>
      <w:lvlText w:val="14.2.%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6" w15:restartNumberingAfterBreak="0">
    <w:nsid w:val="22F13F12"/>
    <w:multiLevelType w:val="multilevel"/>
    <w:tmpl w:val="73C26980"/>
    <w:lvl w:ilvl="0">
      <w:start w:val="1"/>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7" w15:restartNumberingAfterBreak="0">
    <w:nsid w:val="269F5EC7"/>
    <w:multiLevelType w:val="multilevel"/>
    <w:tmpl w:val="6C7A1D08"/>
    <w:lvl w:ilvl="0">
      <w:start w:val="1"/>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27EA6342"/>
    <w:multiLevelType w:val="multilevel"/>
    <w:tmpl w:val="8B0CEE52"/>
    <w:lvl w:ilvl="0">
      <w:start w:val="1"/>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9" w15:restartNumberingAfterBreak="0">
    <w:nsid w:val="2B3C60C6"/>
    <w:multiLevelType w:val="multilevel"/>
    <w:tmpl w:val="B3D2182E"/>
    <w:lvl w:ilvl="0">
      <w:start w:val="4"/>
      <w:numFmt w:val="decimal"/>
      <w:lvlText w:val="1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B8C62EC"/>
    <w:multiLevelType w:val="multilevel"/>
    <w:tmpl w:val="C9B0E7EA"/>
    <w:lvl w:ilvl="0">
      <w:start w:val="1"/>
      <w:numFmt w:val="decimal"/>
      <w:lvlText w:val="15.%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11" w15:restartNumberingAfterBreak="0">
    <w:nsid w:val="31705C40"/>
    <w:multiLevelType w:val="multilevel"/>
    <w:tmpl w:val="7C38F450"/>
    <w:lvl w:ilvl="0">
      <w:start w:val="4"/>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D7749F"/>
    <w:multiLevelType w:val="multilevel"/>
    <w:tmpl w:val="9AC61DA4"/>
    <w:lvl w:ilvl="0">
      <w:start w:val="2"/>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14" w15:restartNumberingAfterBreak="0">
    <w:nsid w:val="3CFB33F9"/>
    <w:multiLevelType w:val="multilevel"/>
    <w:tmpl w:val="FAB20776"/>
    <w:lvl w:ilvl="0">
      <w:start w:val="1"/>
      <w:numFmt w:val="decimal"/>
      <w:lvlText w:val="22.%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143FC4"/>
    <w:multiLevelType w:val="hybridMultilevel"/>
    <w:tmpl w:val="E7123CD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96A2B"/>
    <w:multiLevelType w:val="hybridMultilevel"/>
    <w:tmpl w:val="867815B6"/>
    <w:lvl w:ilvl="0" w:tplc="96302080">
      <w:start w:val="5"/>
      <w:numFmt w:val="decimal"/>
      <w:lvlText w:val="15.%1"/>
      <w:lvlJc w:val="left"/>
      <w:pPr>
        <w:ind w:left="178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07026FD"/>
    <w:multiLevelType w:val="hybridMultilevel"/>
    <w:tmpl w:val="EF30C32C"/>
    <w:lvl w:ilvl="0" w:tplc="C5EA27DA">
      <w:start w:val="3"/>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20316CA"/>
    <w:multiLevelType w:val="multilevel"/>
    <w:tmpl w:val="C0A62AC0"/>
    <w:lvl w:ilvl="0">
      <w:start w:val="1"/>
      <w:numFmt w:val="decimal"/>
      <w:lvlText w:val="15.4.%1."/>
      <w:lvlJc w:val="left"/>
      <w:pPr>
        <w:ind w:left="1064"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DEF5B95"/>
    <w:multiLevelType w:val="multilevel"/>
    <w:tmpl w:val="1644A63E"/>
    <w:lvl w:ilvl="0">
      <w:start w:val="1"/>
      <w:numFmt w:val="decimal"/>
      <w:lvlText w:val="12.3.%1."/>
      <w:lvlJc w:val="left"/>
      <w:pPr>
        <w:ind w:left="8015" w:hanging="360"/>
      </w:pPr>
      <w:rPr>
        <w:rFonts w:hint="default"/>
        <w:b/>
        <w:bCs/>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A2A1DCB"/>
    <w:multiLevelType w:val="hybridMultilevel"/>
    <w:tmpl w:val="1F1AAE4A"/>
    <w:lvl w:ilvl="0" w:tplc="9B78B2AA">
      <w:start w:val="1"/>
      <w:numFmt w:val="decimal"/>
      <w:lvlText w:val="14.4.%1."/>
      <w:lvlJc w:val="left"/>
      <w:pPr>
        <w:ind w:left="1724" w:hanging="360"/>
      </w:pPr>
      <w:rPr>
        <w:rFonts w:hint="default"/>
        <w:b/>
        <w:bCs/>
      </w:rPr>
    </w:lvl>
    <w:lvl w:ilvl="1" w:tplc="04160019" w:tentative="1">
      <w:start w:val="1"/>
      <w:numFmt w:val="lowerLetter"/>
      <w:lvlText w:val="%2."/>
      <w:lvlJc w:val="left"/>
      <w:pPr>
        <w:ind w:left="2444" w:hanging="360"/>
      </w:pPr>
    </w:lvl>
    <w:lvl w:ilvl="2" w:tplc="0416001B" w:tentative="1">
      <w:start w:val="1"/>
      <w:numFmt w:val="lowerRoman"/>
      <w:lvlText w:val="%3."/>
      <w:lvlJc w:val="right"/>
      <w:pPr>
        <w:ind w:left="3164" w:hanging="180"/>
      </w:pPr>
    </w:lvl>
    <w:lvl w:ilvl="3" w:tplc="0416000F" w:tentative="1">
      <w:start w:val="1"/>
      <w:numFmt w:val="decimal"/>
      <w:lvlText w:val="%4."/>
      <w:lvlJc w:val="left"/>
      <w:pPr>
        <w:ind w:left="3884" w:hanging="360"/>
      </w:pPr>
    </w:lvl>
    <w:lvl w:ilvl="4" w:tplc="04160019" w:tentative="1">
      <w:start w:val="1"/>
      <w:numFmt w:val="lowerLetter"/>
      <w:lvlText w:val="%5."/>
      <w:lvlJc w:val="left"/>
      <w:pPr>
        <w:ind w:left="4604" w:hanging="360"/>
      </w:pPr>
    </w:lvl>
    <w:lvl w:ilvl="5" w:tplc="0416001B" w:tentative="1">
      <w:start w:val="1"/>
      <w:numFmt w:val="lowerRoman"/>
      <w:lvlText w:val="%6."/>
      <w:lvlJc w:val="right"/>
      <w:pPr>
        <w:ind w:left="5324" w:hanging="180"/>
      </w:pPr>
    </w:lvl>
    <w:lvl w:ilvl="6" w:tplc="0416000F" w:tentative="1">
      <w:start w:val="1"/>
      <w:numFmt w:val="decimal"/>
      <w:lvlText w:val="%7."/>
      <w:lvlJc w:val="left"/>
      <w:pPr>
        <w:ind w:left="6044" w:hanging="360"/>
      </w:pPr>
    </w:lvl>
    <w:lvl w:ilvl="7" w:tplc="04160019" w:tentative="1">
      <w:start w:val="1"/>
      <w:numFmt w:val="lowerLetter"/>
      <w:lvlText w:val="%8."/>
      <w:lvlJc w:val="left"/>
      <w:pPr>
        <w:ind w:left="6764" w:hanging="360"/>
      </w:pPr>
    </w:lvl>
    <w:lvl w:ilvl="8" w:tplc="0416001B" w:tentative="1">
      <w:start w:val="1"/>
      <w:numFmt w:val="lowerRoman"/>
      <w:lvlText w:val="%9."/>
      <w:lvlJc w:val="right"/>
      <w:pPr>
        <w:ind w:left="7484" w:hanging="180"/>
      </w:pPr>
    </w:lvl>
  </w:abstractNum>
  <w:abstractNum w:abstractNumId="24" w15:restartNumberingAfterBreak="0">
    <w:nsid w:val="6C140183"/>
    <w:multiLevelType w:val="multilevel"/>
    <w:tmpl w:val="527E0B00"/>
    <w:lvl w:ilvl="0">
      <w:start w:val="4"/>
      <w:numFmt w:val="decimal"/>
      <w:lvlText w:val="14.%1"/>
      <w:lvlJc w:val="left"/>
      <w:pPr>
        <w:ind w:left="1004" w:hanging="360"/>
      </w:pPr>
      <w:rPr>
        <w:rFonts w:hint="default"/>
        <w:b/>
        <w:bCs/>
      </w:rPr>
    </w:lvl>
    <w:lvl w:ilvl="1">
      <w:start w:val="1"/>
      <w:numFmt w:val="lowerLetter"/>
      <w:lvlText w:val="%2."/>
      <w:lvlJc w:val="left"/>
      <w:pPr>
        <w:ind w:left="1724" w:hanging="360"/>
      </w:pPr>
      <w:rPr>
        <w:rFonts w:hint="default"/>
      </w:rPr>
    </w:lvl>
    <w:lvl w:ilvl="2">
      <w:start w:val="1"/>
      <w:numFmt w:val="decimal"/>
      <w:lvlText w:val="14.3.%3."/>
      <w:lvlJc w:val="right"/>
      <w:pPr>
        <w:ind w:left="2444" w:hanging="180"/>
      </w:pPr>
      <w:rPr>
        <w:rFonts w:hint="default"/>
        <w:b/>
        <w:bCs/>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25" w15:restartNumberingAfterBreak="0">
    <w:nsid w:val="6E4346AF"/>
    <w:multiLevelType w:val="multilevel"/>
    <w:tmpl w:val="28C45ABC"/>
    <w:lvl w:ilvl="0">
      <w:start w:val="1"/>
      <w:numFmt w:val="decimal"/>
      <w:lvlText w:val="14.1.%1."/>
      <w:lvlJc w:val="left"/>
      <w:pPr>
        <w:ind w:left="1080" w:hanging="360"/>
      </w:pPr>
      <w:rPr>
        <w:rFonts w:hint="default"/>
        <w:b/>
        <w:bCs/>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6" w15:restartNumberingAfterBreak="0">
    <w:nsid w:val="6E440614"/>
    <w:multiLevelType w:val="multilevel"/>
    <w:tmpl w:val="D7B4A52A"/>
    <w:lvl w:ilvl="0">
      <w:start w:val="1"/>
      <w:numFmt w:val="decimal"/>
      <w:lvlText w:val="10.%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5FB7E68"/>
    <w:multiLevelType w:val="multilevel"/>
    <w:tmpl w:val="7CC066BE"/>
    <w:lvl w:ilvl="0">
      <w:start w:val="2"/>
      <w:numFmt w:val="decimal"/>
      <w:lvlText w:val="11.%1"/>
      <w:lvlJc w:val="left"/>
      <w:pPr>
        <w:ind w:left="780" w:hanging="360"/>
      </w:pPr>
      <w:rPr>
        <w:rFonts w:hint="default"/>
        <w:b/>
        <w:bCs/>
      </w:rPr>
    </w:lvl>
    <w:lvl w:ilvl="1">
      <w:start w:val="1"/>
      <w:numFmt w:val="lowerLetter"/>
      <w:lvlText w:val="%2."/>
      <w:lvlJc w:val="left"/>
      <w:pPr>
        <w:ind w:left="1500" w:hanging="360"/>
      </w:pPr>
      <w:rPr>
        <w:rFonts w:hint="default"/>
      </w:rPr>
    </w:lvl>
    <w:lvl w:ilvl="2">
      <w:start w:val="1"/>
      <w:numFmt w:val="lowerRoman"/>
      <w:lvlText w:val="%3."/>
      <w:lvlJc w:val="right"/>
      <w:pPr>
        <w:ind w:left="2220" w:hanging="180"/>
      </w:pPr>
      <w:rPr>
        <w:rFonts w:hint="default"/>
      </w:rPr>
    </w:lvl>
    <w:lvl w:ilvl="3">
      <w:start w:val="1"/>
      <w:numFmt w:val="decimal"/>
      <w:lvlText w:val="%4."/>
      <w:lvlJc w:val="left"/>
      <w:pPr>
        <w:ind w:left="2940" w:hanging="360"/>
      </w:pPr>
      <w:rPr>
        <w:rFonts w:hint="default"/>
      </w:rPr>
    </w:lvl>
    <w:lvl w:ilvl="4">
      <w:start w:val="1"/>
      <w:numFmt w:val="lowerLetter"/>
      <w:lvlText w:val="%5."/>
      <w:lvlJc w:val="left"/>
      <w:pPr>
        <w:ind w:left="3660" w:hanging="360"/>
      </w:pPr>
      <w:rPr>
        <w:rFonts w:hint="default"/>
      </w:rPr>
    </w:lvl>
    <w:lvl w:ilvl="5">
      <w:start w:val="1"/>
      <w:numFmt w:val="lowerRoman"/>
      <w:lvlText w:val="%6."/>
      <w:lvlJc w:val="right"/>
      <w:pPr>
        <w:ind w:left="4380" w:hanging="180"/>
      </w:pPr>
      <w:rPr>
        <w:rFonts w:hint="default"/>
      </w:rPr>
    </w:lvl>
    <w:lvl w:ilvl="6">
      <w:start w:val="1"/>
      <w:numFmt w:val="decimal"/>
      <w:lvlText w:val="%7."/>
      <w:lvlJc w:val="left"/>
      <w:pPr>
        <w:ind w:left="5100" w:hanging="360"/>
      </w:pPr>
      <w:rPr>
        <w:rFonts w:hint="default"/>
      </w:rPr>
    </w:lvl>
    <w:lvl w:ilvl="7">
      <w:start w:val="1"/>
      <w:numFmt w:val="lowerLetter"/>
      <w:lvlText w:val="%8."/>
      <w:lvlJc w:val="left"/>
      <w:pPr>
        <w:ind w:left="5820" w:hanging="360"/>
      </w:pPr>
      <w:rPr>
        <w:rFonts w:hint="default"/>
      </w:rPr>
    </w:lvl>
    <w:lvl w:ilvl="8">
      <w:start w:val="1"/>
      <w:numFmt w:val="lowerRoman"/>
      <w:lvlText w:val="%9."/>
      <w:lvlJc w:val="right"/>
      <w:pPr>
        <w:ind w:left="6540" w:hanging="180"/>
      </w:pPr>
      <w:rPr>
        <w:rFonts w:hint="default"/>
      </w:rPr>
    </w:lvl>
  </w:abstractNum>
  <w:abstractNum w:abstractNumId="29" w15:restartNumberingAfterBreak="0">
    <w:nsid w:val="782506B0"/>
    <w:multiLevelType w:val="multilevel"/>
    <w:tmpl w:val="9B6E304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7A473CD2"/>
    <w:multiLevelType w:val="multilevel"/>
    <w:tmpl w:val="53B013C2"/>
    <w:lvl w:ilvl="0">
      <w:start w:val="1"/>
      <w:numFmt w:val="decimal"/>
      <w:lvlText w:val="14.%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BE42406"/>
    <w:multiLevelType w:val="multilevel"/>
    <w:tmpl w:val="E188C7AE"/>
    <w:lvl w:ilvl="0">
      <w:start w:val="3"/>
      <w:numFmt w:val="decimal"/>
      <w:lvlText w:val="11.%1"/>
      <w:lvlJc w:val="left"/>
      <w:pPr>
        <w:ind w:left="72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7F292BEA"/>
    <w:multiLevelType w:val="hybridMultilevel"/>
    <w:tmpl w:val="C826D492"/>
    <w:lvl w:ilvl="0" w:tplc="09705E48">
      <w:start w:val="5"/>
      <w:numFmt w:val="decimal"/>
      <w:lvlText w:val="14.%1"/>
      <w:lvlJc w:val="left"/>
      <w:pPr>
        <w:ind w:left="1724" w:hanging="360"/>
      </w:pPr>
      <w:rPr>
        <w:rFonts w:hint="default"/>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FB5073E"/>
    <w:multiLevelType w:val="hybridMultilevel"/>
    <w:tmpl w:val="E7123CD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433328763">
    <w:abstractNumId w:val="2"/>
  </w:num>
  <w:num w:numId="2" w16cid:durableId="1391153851">
    <w:abstractNumId w:val="4"/>
  </w:num>
  <w:num w:numId="3" w16cid:durableId="978806300">
    <w:abstractNumId w:val="34"/>
  </w:num>
  <w:num w:numId="4" w16cid:durableId="1423185448">
    <w:abstractNumId w:val="3"/>
  </w:num>
  <w:num w:numId="5" w16cid:durableId="1368531070">
    <w:abstractNumId w:val="29"/>
  </w:num>
  <w:num w:numId="6" w16cid:durableId="1854488119">
    <w:abstractNumId w:val="27"/>
  </w:num>
  <w:num w:numId="7" w16cid:durableId="249436044">
    <w:abstractNumId w:val="32"/>
  </w:num>
  <w:num w:numId="8" w16cid:durableId="423385826">
    <w:abstractNumId w:val="16"/>
  </w:num>
  <w:num w:numId="9" w16cid:durableId="1616519609">
    <w:abstractNumId w:val="12"/>
  </w:num>
  <w:num w:numId="10" w16cid:durableId="1616862819">
    <w:abstractNumId w:val="18"/>
  </w:num>
  <w:num w:numId="11" w16cid:durableId="862478295">
    <w:abstractNumId w:val="22"/>
  </w:num>
  <w:num w:numId="12" w16cid:durableId="756251429">
    <w:abstractNumId w:val="26"/>
  </w:num>
  <w:num w:numId="13" w16cid:durableId="295720408">
    <w:abstractNumId w:val="1"/>
  </w:num>
  <w:num w:numId="14" w16cid:durableId="2085954901">
    <w:abstractNumId w:val="6"/>
  </w:num>
  <w:num w:numId="15" w16cid:durableId="1918437346">
    <w:abstractNumId w:val="28"/>
  </w:num>
  <w:num w:numId="16" w16cid:durableId="154882848">
    <w:abstractNumId w:val="31"/>
  </w:num>
  <w:num w:numId="17" w16cid:durableId="1243181294">
    <w:abstractNumId w:val="11"/>
  </w:num>
  <w:num w:numId="18" w16cid:durableId="655383069">
    <w:abstractNumId w:val="7"/>
  </w:num>
  <w:num w:numId="19" w16cid:durableId="1133602168">
    <w:abstractNumId w:val="21"/>
  </w:num>
  <w:num w:numId="20" w16cid:durableId="129788953">
    <w:abstractNumId w:val="9"/>
  </w:num>
  <w:num w:numId="21" w16cid:durableId="1287810002">
    <w:abstractNumId w:val="30"/>
  </w:num>
  <w:num w:numId="22" w16cid:durableId="335230394">
    <w:abstractNumId w:val="25"/>
  </w:num>
  <w:num w:numId="23" w16cid:durableId="1614705406">
    <w:abstractNumId w:val="13"/>
  </w:num>
  <w:num w:numId="24" w16cid:durableId="1315526960">
    <w:abstractNumId w:val="5"/>
  </w:num>
  <w:num w:numId="25" w16cid:durableId="1085032917">
    <w:abstractNumId w:val="19"/>
  </w:num>
  <w:num w:numId="26" w16cid:durableId="709302307">
    <w:abstractNumId w:val="8"/>
  </w:num>
  <w:num w:numId="27" w16cid:durableId="783843007">
    <w:abstractNumId w:val="24"/>
  </w:num>
  <w:num w:numId="28" w16cid:durableId="942032388">
    <w:abstractNumId w:val="23"/>
  </w:num>
  <w:num w:numId="29" w16cid:durableId="1167210149">
    <w:abstractNumId w:val="33"/>
  </w:num>
  <w:num w:numId="30" w16cid:durableId="329600866">
    <w:abstractNumId w:val="10"/>
  </w:num>
  <w:num w:numId="31" w16cid:durableId="778258132">
    <w:abstractNumId w:val="0"/>
  </w:num>
  <w:num w:numId="32" w16cid:durableId="152645743">
    <w:abstractNumId w:val="20"/>
  </w:num>
  <w:num w:numId="33" w16cid:durableId="1448113107">
    <w:abstractNumId w:val="17"/>
  </w:num>
  <w:num w:numId="34" w16cid:durableId="981235098">
    <w:abstractNumId w:val="14"/>
  </w:num>
  <w:num w:numId="35" w16cid:durableId="337731737">
    <w:abstractNumId w:val="1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D36"/>
    <w:rsid w:val="00000730"/>
    <w:rsid w:val="00003D27"/>
    <w:rsid w:val="000046E6"/>
    <w:rsid w:val="000079B4"/>
    <w:rsid w:val="00011662"/>
    <w:rsid w:val="000156FE"/>
    <w:rsid w:val="00015CBE"/>
    <w:rsid w:val="0003074C"/>
    <w:rsid w:val="00033B63"/>
    <w:rsid w:val="00035F6B"/>
    <w:rsid w:val="00036205"/>
    <w:rsid w:val="000422BB"/>
    <w:rsid w:val="000447EF"/>
    <w:rsid w:val="00045A52"/>
    <w:rsid w:val="00047726"/>
    <w:rsid w:val="000507C6"/>
    <w:rsid w:val="00061AC8"/>
    <w:rsid w:val="00062E3F"/>
    <w:rsid w:val="0006630D"/>
    <w:rsid w:val="000663D5"/>
    <w:rsid w:val="00066B9D"/>
    <w:rsid w:val="0006722F"/>
    <w:rsid w:val="00071B66"/>
    <w:rsid w:val="00075C49"/>
    <w:rsid w:val="00084258"/>
    <w:rsid w:val="00085F33"/>
    <w:rsid w:val="00086C85"/>
    <w:rsid w:val="00091293"/>
    <w:rsid w:val="000979E7"/>
    <w:rsid w:val="000A11E6"/>
    <w:rsid w:val="000A226C"/>
    <w:rsid w:val="000B005D"/>
    <w:rsid w:val="000B4F1B"/>
    <w:rsid w:val="000B5DAA"/>
    <w:rsid w:val="000B5FDB"/>
    <w:rsid w:val="000C0D20"/>
    <w:rsid w:val="000C1234"/>
    <w:rsid w:val="000C2E1A"/>
    <w:rsid w:val="000C35C7"/>
    <w:rsid w:val="000C5FE3"/>
    <w:rsid w:val="000D028F"/>
    <w:rsid w:val="000D2325"/>
    <w:rsid w:val="000E5F9D"/>
    <w:rsid w:val="000F2AE0"/>
    <w:rsid w:val="000F62E2"/>
    <w:rsid w:val="001134AE"/>
    <w:rsid w:val="00115C53"/>
    <w:rsid w:val="00121120"/>
    <w:rsid w:val="001274FC"/>
    <w:rsid w:val="00130A8D"/>
    <w:rsid w:val="00131549"/>
    <w:rsid w:val="00131D59"/>
    <w:rsid w:val="00134351"/>
    <w:rsid w:val="0013639A"/>
    <w:rsid w:val="00150675"/>
    <w:rsid w:val="00161CED"/>
    <w:rsid w:val="001621EE"/>
    <w:rsid w:val="001644BE"/>
    <w:rsid w:val="00164BEE"/>
    <w:rsid w:val="00166D8A"/>
    <w:rsid w:val="00170BD3"/>
    <w:rsid w:val="001756CD"/>
    <w:rsid w:val="001819F6"/>
    <w:rsid w:val="00183D88"/>
    <w:rsid w:val="0018455C"/>
    <w:rsid w:val="001A0D52"/>
    <w:rsid w:val="001A1948"/>
    <w:rsid w:val="001A1DBF"/>
    <w:rsid w:val="001A37BB"/>
    <w:rsid w:val="001C6026"/>
    <w:rsid w:val="001D057E"/>
    <w:rsid w:val="001D290C"/>
    <w:rsid w:val="001E76D7"/>
    <w:rsid w:val="001F1B0A"/>
    <w:rsid w:val="001F790B"/>
    <w:rsid w:val="002062D2"/>
    <w:rsid w:val="00210D4B"/>
    <w:rsid w:val="0021574E"/>
    <w:rsid w:val="00224ECD"/>
    <w:rsid w:val="002336BA"/>
    <w:rsid w:val="00253EFD"/>
    <w:rsid w:val="00256354"/>
    <w:rsid w:val="0026031B"/>
    <w:rsid w:val="00260CF9"/>
    <w:rsid w:val="0026295A"/>
    <w:rsid w:val="002637AA"/>
    <w:rsid w:val="00267C3A"/>
    <w:rsid w:val="002817DD"/>
    <w:rsid w:val="002864BE"/>
    <w:rsid w:val="002918B0"/>
    <w:rsid w:val="0029258D"/>
    <w:rsid w:val="00293327"/>
    <w:rsid w:val="0029658A"/>
    <w:rsid w:val="002A1D76"/>
    <w:rsid w:val="002A6FFF"/>
    <w:rsid w:val="002A758A"/>
    <w:rsid w:val="002B301B"/>
    <w:rsid w:val="002B3BB1"/>
    <w:rsid w:val="002B5107"/>
    <w:rsid w:val="002C527D"/>
    <w:rsid w:val="002C542C"/>
    <w:rsid w:val="002D1FB4"/>
    <w:rsid w:val="002D7AAE"/>
    <w:rsid w:val="002D7D1E"/>
    <w:rsid w:val="002E2801"/>
    <w:rsid w:val="002F3C95"/>
    <w:rsid w:val="002F5619"/>
    <w:rsid w:val="00301B4C"/>
    <w:rsid w:val="00303147"/>
    <w:rsid w:val="00303A9B"/>
    <w:rsid w:val="00311CBC"/>
    <w:rsid w:val="003201B0"/>
    <w:rsid w:val="00323788"/>
    <w:rsid w:val="00330E25"/>
    <w:rsid w:val="003336A9"/>
    <w:rsid w:val="003348F2"/>
    <w:rsid w:val="00342A18"/>
    <w:rsid w:val="00342C3F"/>
    <w:rsid w:val="00342D51"/>
    <w:rsid w:val="0034560F"/>
    <w:rsid w:val="00352C56"/>
    <w:rsid w:val="003544F1"/>
    <w:rsid w:val="00387F40"/>
    <w:rsid w:val="0039345D"/>
    <w:rsid w:val="003937BD"/>
    <w:rsid w:val="0039434E"/>
    <w:rsid w:val="003A2FBB"/>
    <w:rsid w:val="003A5B27"/>
    <w:rsid w:val="003B5873"/>
    <w:rsid w:val="003B75F8"/>
    <w:rsid w:val="003C1599"/>
    <w:rsid w:val="003C491F"/>
    <w:rsid w:val="003E149B"/>
    <w:rsid w:val="003E2686"/>
    <w:rsid w:val="003E2B5F"/>
    <w:rsid w:val="003E4AE0"/>
    <w:rsid w:val="003E5437"/>
    <w:rsid w:val="003E54F3"/>
    <w:rsid w:val="003E7259"/>
    <w:rsid w:val="004029B6"/>
    <w:rsid w:val="004059DE"/>
    <w:rsid w:val="00406045"/>
    <w:rsid w:val="004060E1"/>
    <w:rsid w:val="00420C4F"/>
    <w:rsid w:val="004256C8"/>
    <w:rsid w:val="00426C02"/>
    <w:rsid w:val="00430283"/>
    <w:rsid w:val="0043178E"/>
    <w:rsid w:val="00435C78"/>
    <w:rsid w:val="00443146"/>
    <w:rsid w:val="004541AA"/>
    <w:rsid w:val="00457770"/>
    <w:rsid w:val="004616CB"/>
    <w:rsid w:val="004625FE"/>
    <w:rsid w:val="0047386B"/>
    <w:rsid w:val="004758A4"/>
    <w:rsid w:val="00477B4C"/>
    <w:rsid w:val="004804E5"/>
    <w:rsid w:val="004807B3"/>
    <w:rsid w:val="00483967"/>
    <w:rsid w:val="004A24C8"/>
    <w:rsid w:val="004B01FC"/>
    <w:rsid w:val="004B2B4D"/>
    <w:rsid w:val="004B6FE4"/>
    <w:rsid w:val="004C2045"/>
    <w:rsid w:val="004C2887"/>
    <w:rsid w:val="004C3641"/>
    <w:rsid w:val="004C54AB"/>
    <w:rsid w:val="004D1923"/>
    <w:rsid w:val="004D1CB6"/>
    <w:rsid w:val="004D21CE"/>
    <w:rsid w:val="004D2FF2"/>
    <w:rsid w:val="004D5479"/>
    <w:rsid w:val="004D7A49"/>
    <w:rsid w:val="004D7C49"/>
    <w:rsid w:val="004E5CAA"/>
    <w:rsid w:val="00500CA8"/>
    <w:rsid w:val="005154A7"/>
    <w:rsid w:val="0052378E"/>
    <w:rsid w:val="0053406D"/>
    <w:rsid w:val="00534DEC"/>
    <w:rsid w:val="00537D61"/>
    <w:rsid w:val="00542236"/>
    <w:rsid w:val="00543A91"/>
    <w:rsid w:val="00544025"/>
    <w:rsid w:val="00547E03"/>
    <w:rsid w:val="00551B56"/>
    <w:rsid w:val="00554F9C"/>
    <w:rsid w:val="00555135"/>
    <w:rsid w:val="00555AB2"/>
    <w:rsid w:val="0056013F"/>
    <w:rsid w:val="00570C23"/>
    <w:rsid w:val="005768F5"/>
    <w:rsid w:val="005803AB"/>
    <w:rsid w:val="0058042D"/>
    <w:rsid w:val="00581BC1"/>
    <w:rsid w:val="00586EE4"/>
    <w:rsid w:val="0059547B"/>
    <w:rsid w:val="00597EE2"/>
    <w:rsid w:val="005B2F9C"/>
    <w:rsid w:val="005C071F"/>
    <w:rsid w:val="005C1EEB"/>
    <w:rsid w:val="005D3034"/>
    <w:rsid w:val="005D6C86"/>
    <w:rsid w:val="005E4CD5"/>
    <w:rsid w:val="005F1265"/>
    <w:rsid w:val="005F216A"/>
    <w:rsid w:val="005F4A37"/>
    <w:rsid w:val="00601F03"/>
    <w:rsid w:val="0060490E"/>
    <w:rsid w:val="006064C1"/>
    <w:rsid w:val="00607E6D"/>
    <w:rsid w:val="00615E07"/>
    <w:rsid w:val="00621AB5"/>
    <w:rsid w:val="00643FAE"/>
    <w:rsid w:val="0064681C"/>
    <w:rsid w:val="006500AA"/>
    <w:rsid w:val="006514DD"/>
    <w:rsid w:val="00655E7D"/>
    <w:rsid w:val="00657251"/>
    <w:rsid w:val="0067192A"/>
    <w:rsid w:val="006720B0"/>
    <w:rsid w:val="006939E4"/>
    <w:rsid w:val="00694056"/>
    <w:rsid w:val="00697A8C"/>
    <w:rsid w:val="006A3C2D"/>
    <w:rsid w:val="006A4BCF"/>
    <w:rsid w:val="006A5011"/>
    <w:rsid w:val="006A616E"/>
    <w:rsid w:val="006C0B4E"/>
    <w:rsid w:val="006C27FE"/>
    <w:rsid w:val="006D312A"/>
    <w:rsid w:val="006D46BD"/>
    <w:rsid w:val="006D73B5"/>
    <w:rsid w:val="006E07F6"/>
    <w:rsid w:val="006E1ED0"/>
    <w:rsid w:val="006E65AA"/>
    <w:rsid w:val="0070475D"/>
    <w:rsid w:val="007056D2"/>
    <w:rsid w:val="00705DD3"/>
    <w:rsid w:val="00711E96"/>
    <w:rsid w:val="007153ED"/>
    <w:rsid w:val="007179AF"/>
    <w:rsid w:val="0072390B"/>
    <w:rsid w:val="00724864"/>
    <w:rsid w:val="007265F4"/>
    <w:rsid w:val="00732211"/>
    <w:rsid w:val="00734F0B"/>
    <w:rsid w:val="00736E5A"/>
    <w:rsid w:val="00741618"/>
    <w:rsid w:val="0075077B"/>
    <w:rsid w:val="00752006"/>
    <w:rsid w:val="00760045"/>
    <w:rsid w:val="007629E1"/>
    <w:rsid w:val="007679EE"/>
    <w:rsid w:val="007700ED"/>
    <w:rsid w:val="00773C57"/>
    <w:rsid w:val="007772EB"/>
    <w:rsid w:val="00777F72"/>
    <w:rsid w:val="007839D3"/>
    <w:rsid w:val="0079023F"/>
    <w:rsid w:val="007912D8"/>
    <w:rsid w:val="00791CB8"/>
    <w:rsid w:val="007A2458"/>
    <w:rsid w:val="007A2BB0"/>
    <w:rsid w:val="007A2D36"/>
    <w:rsid w:val="007B0870"/>
    <w:rsid w:val="007B1007"/>
    <w:rsid w:val="007B76A3"/>
    <w:rsid w:val="007C0339"/>
    <w:rsid w:val="007C336A"/>
    <w:rsid w:val="007C5281"/>
    <w:rsid w:val="007D32F4"/>
    <w:rsid w:val="007D3A1F"/>
    <w:rsid w:val="007D4EA5"/>
    <w:rsid w:val="007D7122"/>
    <w:rsid w:val="007E1AE3"/>
    <w:rsid w:val="007E2DC0"/>
    <w:rsid w:val="007E33D7"/>
    <w:rsid w:val="007E3AA0"/>
    <w:rsid w:val="0080238F"/>
    <w:rsid w:val="00805235"/>
    <w:rsid w:val="00816424"/>
    <w:rsid w:val="00823B07"/>
    <w:rsid w:val="00825626"/>
    <w:rsid w:val="00832EF2"/>
    <w:rsid w:val="00835769"/>
    <w:rsid w:val="00837950"/>
    <w:rsid w:val="00846852"/>
    <w:rsid w:val="008510BB"/>
    <w:rsid w:val="00851E52"/>
    <w:rsid w:val="00854E74"/>
    <w:rsid w:val="0085754A"/>
    <w:rsid w:val="00863331"/>
    <w:rsid w:val="00876635"/>
    <w:rsid w:val="008775A3"/>
    <w:rsid w:val="008874F8"/>
    <w:rsid w:val="00890BD0"/>
    <w:rsid w:val="00892854"/>
    <w:rsid w:val="00897165"/>
    <w:rsid w:val="008A0085"/>
    <w:rsid w:val="008A25DF"/>
    <w:rsid w:val="008C34E1"/>
    <w:rsid w:val="008C3A1C"/>
    <w:rsid w:val="008C4CE5"/>
    <w:rsid w:val="008E16FC"/>
    <w:rsid w:val="008E4A1D"/>
    <w:rsid w:val="008E4B0F"/>
    <w:rsid w:val="008E71F5"/>
    <w:rsid w:val="008F122F"/>
    <w:rsid w:val="009022E0"/>
    <w:rsid w:val="0090293D"/>
    <w:rsid w:val="00910644"/>
    <w:rsid w:val="00912572"/>
    <w:rsid w:val="00914BC9"/>
    <w:rsid w:val="00921F22"/>
    <w:rsid w:val="00927ECD"/>
    <w:rsid w:val="00930E77"/>
    <w:rsid w:val="00936893"/>
    <w:rsid w:val="009371E9"/>
    <w:rsid w:val="009447A6"/>
    <w:rsid w:val="009506CC"/>
    <w:rsid w:val="00955315"/>
    <w:rsid w:val="00957EBB"/>
    <w:rsid w:val="00961E76"/>
    <w:rsid w:val="00963BA8"/>
    <w:rsid w:val="00963D94"/>
    <w:rsid w:val="0097639D"/>
    <w:rsid w:val="00980060"/>
    <w:rsid w:val="0098229F"/>
    <w:rsid w:val="009826BD"/>
    <w:rsid w:val="00984B92"/>
    <w:rsid w:val="009903FC"/>
    <w:rsid w:val="00997CC8"/>
    <w:rsid w:val="009A05A9"/>
    <w:rsid w:val="009A0ADA"/>
    <w:rsid w:val="009A4464"/>
    <w:rsid w:val="009B078D"/>
    <w:rsid w:val="009B39B5"/>
    <w:rsid w:val="009C39D9"/>
    <w:rsid w:val="009C6FCB"/>
    <w:rsid w:val="009D29B4"/>
    <w:rsid w:val="009D68FE"/>
    <w:rsid w:val="009D7D12"/>
    <w:rsid w:val="009E63E4"/>
    <w:rsid w:val="009F1E56"/>
    <w:rsid w:val="009F52A5"/>
    <w:rsid w:val="00A07EE9"/>
    <w:rsid w:val="00A22D05"/>
    <w:rsid w:val="00A31312"/>
    <w:rsid w:val="00A33FF5"/>
    <w:rsid w:val="00A45926"/>
    <w:rsid w:val="00A5431F"/>
    <w:rsid w:val="00A56CA8"/>
    <w:rsid w:val="00A56F99"/>
    <w:rsid w:val="00A6462F"/>
    <w:rsid w:val="00A67909"/>
    <w:rsid w:val="00A70D6E"/>
    <w:rsid w:val="00A7169F"/>
    <w:rsid w:val="00A83F5C"/>
    <w:rsid w:val="00A92489"/>
    <w:rsid w:val="00A9716A"/>
    <w:rsid w:val="00AB2072"/>
    <w:rsid w:val="00AB782E"/>
    <w:rsid w:val="00AE5A80"/>
    <w:rsid w:val="00AE6D70"/>
    <w:rsid w:val="00AE75A6"/>
    <w:rsid w:val="00AF096B"/>
    <w:rsid w:val="00AF1A0C"/>
    <w:rsid w:val="00AF537C"/>
    <w:rsid w:val="00AF673F"/>
    <w:rsid w:val="00AF7C96"/>
    <w:rsid w:val="00AF7FD6"/>
    <w:rsid w:val="00B03654"/>
    <w:rsid w:val="00B10DDD"/>
    <w:rsid w:val="00B10E77"/>
    <w:rsid w:val="00B12FE9"/>
    <w:rsid w:val="00B16885"/>
    <w:rsid w:val="00B31004"/>
    <w:rsid w:val="00B4512F"/>
    <w:rsid w:val="00B463FB"/>
    <w:rsid w:val="00B51B70"/>
    <w:rsid w:val="00B576FE"/>
    <w:rsid w:val="00B64BF7"/>
    <w:rsid w:val="00B67B00"/>
    <w:rsid w:val="00B67B5F"/>
    <w:rsid w:val="00B714CF"/>
    <w:rsid w:val="00B75159"/>
    <w:rsid w:val="00B76BBD"/>
    <w:rsid w:val="00B772E6"/>
    <w:rsid w:val="00B86299"/>
    <w:rsid w:val="00B91E48"/>
    <w:rsid w:val="00BA1280"/>
    <w:rsid w:val="00BA26DC"/>
    <w:rsid w:val="00BB006F"/>
    <w:rsid w:val="00BB042E"/>
    <w:rsid w:val="00BB09FA"/>
    <w:rsid w:val="00BB191C"/>
    <w:rsid w:val="00BB44DF"/>
    <w:rsid w:val="00BB76F5"/>
    <w:rsid w:val="00BC289B"/>
    <w:rsid w:val="00BD034C"/>
    <w:rsid w:val="00BD7DD5"/>
    <w:rsid w:val="00BE14E4"/>
    <w:rsid w:val="00BE1A86"/>
    <w:rsid w:val="00BE29F3"/>
    <w:rsid w:val="00BE4847"/>
    <w:rsid w:val="00BF0A86"/>
    <w:rsid w:val="00BF4D7C"/>
    <w:rsid w:val="00BF590E"/>
    <w:rsid w:val="00C10ADD"/>
    <w:rsid w:val="00C11C28"/>
    <w:rsid w:val="00C123B0"/>
    <w:rsid w:val="00C25B10"/>
    <w:rsid w:val="00C27991"/>
    <w:rsid w:val="00C31900"/>
    <w:rsid w:val="00C41800"/>
    <w:rsid w:val="00C43126"/>
    <w:rsid w:val="00C50866"/>
    <w:rsid w:val="00C55FD0"/>
    <w:rsid w:val="00C6485E"/>
    <w:rsid w:val="00C66A4E"/>
    <w:rsid w:val="00C66B4E"/>
    <w:rsid w:val="00C677D6"/>
    <w:rsid w:val="00C7269E"/>
    <w:rsid w:val="00C77910"/>
    <w:rsid w:val="00C84883"/>
    <w:rsid w:val="00C90DC0"/>
    <w:rsid w:val="00C91313"/>
    <w:rsid w:val="00C91B50"/>
    <w:rsid w:val="00C9241C"/>
    <w:rsid w:val="00C95AC3"/>
    <w:rsid w:val="00C9782B"/>
    <w:rsid w:val="00CA23E0"/>
    <w:rsid w:val="00CA42D3"/>
    <w:rsid w:val="00CB0029"/>
    <w:rsid w:val="00CB166E"/>
    <w:rsid w:val="00CC4E0F"/>
    <w:rsid w:val="00CD5D01"/>
    <w:rsid w:val="00CE0559"/>
    <w:rsid w:val="00CE0E5A"/>
    <w:rsid w:val="00CE1548"/>
    <w:rsid w:val="00CE3173"/>
    <w:rsid w:val="00CE687F"/>
    <w:rsid w:val="00CF51D4"/>
    <w:rsid w:val="00D0437B"/>
    <w:rsid w:val="00D14154"/>
    <w:rsid w:val="00D14861"/>
    <w:rsid w:val="00D16719"/>
    <w:rsid w:val="00D1793C"/>
    <w:rsid w:val="00D22ADB"/>
    <w:rsid w:val="00D230AE"/>
    <w:rsid w:val="00D26100"/>
    <w:rsid w:val="00D3251B"/>
    <w:rsid w:val="00D4231D"/>
    <w:rsid w:val="00D43321"/>
    <w:rsid w:val="00D523A1"/>
    <w:rsid w:val="00D550C5"/>
    <w:rsid w:val="00D61DBB"/>
    <w:rsid w:val="00D66D74"/>
    <w:rsid w:val="00D71BFB"/>
    <w:rsid w:val="00D7787F"/>
    <w:rsid w:val="00D86038"/>
    <w:rsid w:val="00D8795A"/>
    <w:rsid w:val="00D91D8F"/>
    <w:rsid w:val="00DA0C7E"/>
    <w:rsid w:val="00DB2B0A"/>
    <w:rsid w:val="00DB73D7"/>
    <w:rsid w:val="00DC04E1"/>
    <w:rsid w:val="00DC66B9"/>
    <w:rsid w:val="00DD22C5"/>
    <w:rsid w:val="00DD2CC8"/>
    <w:rsid w:val="00DE1F31"/>
    <w:rsid w:val="00DE50EC"/>
    <w:rsid w:val="00DF00D9"/>
    <w:rsid w:val="00DF0188"/>
    <w:rsid w:val="00DF6639"/>
    <w:rsid w:val="00DF7903"/>
    <w:rsid w:val="00E019E5"/>
    <w:rsid w:val="00E02634"/>
    <w:rsid w:val="00E12146"/>
    <w:rsid w:val="00E17C8B"/>
    <w:rsid w:val="00E27824"/>
    <w:rsid w:val="00E30A3F"/>
    <w:rsid w:val="00E30BF3"/>
    <w:rsid w:val="00E339D6"/>
    <w:rsid w:val="00E342B0"/>
    <w:rsid w:val="00E366AC"/>
    <w:rsid w:val="00E46104"/>
    <w:rsid w:val="00E53995"/>
    <w:rsid w:val="00E53A2A"/>
    <w:rsid w:val="00E57607"/>
    <w:rsid w:val="00E576D3"/>
    <w:rsid w:val="00E6294D"/>
    <w:rsid w:val="00E63116"/>
    <w:rsid w:val="00E66A6A"/>
    <w:rsid w:val="00E66F7E"/>
    <w:rsid w:val="00E70250"/>
    <w:rsid w:val="00E758EA"/>
    <w:rsid w:val="00E932BC"/>
    <w:rsid w:val="00E94DF6"/>
    <w:rsid w:val="00EA2C46"/>
    <w:rsid w:val="00EA3751"/>
    <w:rsid w:val="00EA5423"/>
    <w:rsid w:val="00EB1C8F"/>
    <w:rsid w:val="00EB4469"/>
    <w:rsid w:val="00EB5ACC"/>
    <w:rsid w:val="00EC59E1"/>
    <w:rsid w:val="00EC67C3"/>
    <w:rsid w:val="00ED2536"/>
    <w:rsid w:val="00ED6934"/>
    <w:rsid w:val="00ED716B"/>
    <w:rsid w:val="00EE1F25"/>
    <w:rsid w:val="00EE6914"/>
    <w:rsid w:val="00EF28F7"/>
    <w:rsid w:val="00EF5A3A"/>
    <w:rsid w:val="00F213D9"/>
    <w:rsid w:val="00F21588"/>
    <w:rsid w:val="00F2386B"/>
    <w:rsid w:val="00F2731F"/>
    <w:rsid w:val="00F348BE"/>
    <w:rsid w:val="00F3558F"/>
    <w:rsid w:val="00F407CE"/>
    <w:rsid w:val="00F474CC"/>
    <w:rsid w:val="00F60F8B"/>
    <w:rsid w:val="00F65059"/>
    <w:rsid w:val="00F66386"/>
    <w:rsid w:val="00F678B9"/>
    <w:rsid w:val="00F7701C"/>
    <w:rsid w:val="00F86254"/>
    <w:rsid w:val="00F966B3"/>
    <w:rsid w:val="00FA4BB1"/>
    <w:rsid w:val="00FA5F03"/>
    <w:rsid w:val="00FB5024"/>
    <w:rsid w:val="00FB674B"/>
    <w:rsid w:val="00FC5099"/>
    <w:rsid w:val="00FC5656"/>
    <w:rsid w:val="00FC669B"/>
    <w:rsid w:val="00FC6DB4"/>
    <w:rsid w:val="00FD72D9"/>
    <w:rsid w:val="00FF4BF7"/>
    <w:rsid w:val="00FF669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86816"/>
  <w15:docId w15:val="{A7BF2742-AE40-4E33-B017-4A28804BC0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67"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libri" w:eastAsia="Calibri" w:hAnsi="Calibri" w:cs="Calibri"/>
      <w:b/>
      <w:color w:val="366091"/>
      <w:sz w:val="28"/>
      <w:szCs w:val="28"/>
    </w:rPr>
  </w:style>
  <w:style w:type="paragraph" w:styleId="Ttulo2">
    <w:name w:val="heading 2"/>
    <w:basedOn w:val="Normal"/>
    <w:next w:val="Normal"/>
    <w:link w:val="Ttulo2Char"/>
    <w:unhideWhenUsed/>
    <w:qFormat/>
    <w:pPr>
      <w:keepNext/>
      <w:tabs>
        <w:tab w:val="left" w:pos="1701"/>
      </w:tabs>
      <w:jc w:val="center"/>
      <w:outlineLvl w:val="1"/>
    </w:pPr>
    <w:rPr>
      <w:rFonts w:ascii="Times New Roman" w:eastAsia="Times New Roman" w:hAnsi="Times New Roman" w:cs="Times New Roman"/>
      <w:b/>
      <w:color w:val="000000"/>
    </w:rPr>
  </w:style>
  <w:style w:type="paragraph" w:styleId="Ttulo3">
    <w:name w:val="heading 3"/>
    <w:basedOn w:val="Normal"/>
    <w:next w:val="Normal"/>
    <w:link w:val="Ttulo3Char"/>
    <w:uiPriority w:val="9"/>
    <w:semiHidden/>
    <w:unhideWhenUsed/>
    <w:qFormat/>
    <w:pPr>
      <w:keepNext/>
      <w:spacing w:before="240" w:after="60"/>
      <w:outlineLvl w:val="2"/>
    </w:pPr>
    <w:rPr>
      <w:rFonts w:ascii="Cambria" w:eastAsia="Cambria" w:hAnsi="Cambria" w:cs="Cambria"/>
      <w:b/>
      <w:sz w:val="26"/>
      <w:szCs w:val="26"/>
    </w:rPr>
  </w:style>
  <w:style w:type="paragraph" w:styleId="Ttulo4">
    <w:name w:val="heading 4"/>
    <w:basedOn w:val="Normal"/>
    <w:next w:val="Normal"/>
    <w:link w:val="Ttulo4Char"/>
    <w:semiHidden/>
    <w:unhideWhenUsed/>
    <w:qFormat/>
    <w:pPr>
      <w:keepNext/>
      <w:keepLines/>
      <w:spacing w:before="40"/>
      <w:outlineLvl w:val="3"/>
    </w:pPr>
    <w:rPr>
      <w:rFonts w:ascii="Calibri" w:eastAsia="Calibri" w:hAnsi="Calibri" w:cs="Calibri"/>
      <w:i/>
      <w:color w:val="366091"/>
    </w:rPr>
  </w:style>
  <w:style w:type="paragraph" w:styleId="Ttulo5">
    <w:name w:val="heading 5"/>
    <w:basedOn w:val="Normal"/>
    <w:next w:val="Normal"/>
    <w:uiPriority w:val="9"/>
    <w:semiHidden/>
    <w:unhideWhenUsed/>
    <w:qFormat/>
    <w:pPr>
      <w:outlineLvl w:val="4"/>
    </w:pPr>
    <w:rPr>
      <w:rFonts w:ascii="Times New Roman" w:eastAsia="Times New Roman" w:hAnsi="Times New Roman" w:cs="Times New Roman"/>
      <w:b/>
      <w:sz w:val="20"/>
      <w:szCs w:val="20"/>
    </w:rPr>
  </w:style>
  <w:style w:type="paragraph" w:styleId="Ttulo6">
    <w:name w:val="heading 6"/>
    <w:basedOn w:val="Normal"/>
    <w:next w:val="Normal"/>
    <w:link w:val="Ttulo6Char"/>
    <w:uiPriority w:val="9"/>
    <w:semiHidden/>
    <w:unhideWhenUsed/>
    <w:qFormat/>
    <w:pPr>
      <w:keepNext/>
      <w:jc w:val="both"/>
      <w:outlineLvl w:val="5"/>
    </w:pPr>
    <w:rPr>
      <w:rFonts w:ascii="Georgia" w:eastAsia="Georgia" w:hAnsi="Georgia" w:cs="Georgia"/>
      <w:b/>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615E07"/>
    <w:pPr>
      <w:pBdr>
        <w:top w:val="single" w:sz="8" w:space="1" w:color="4F81BD"/>
        <w:left w:val="single" w:sz="8" w:space="4" w:color="4F81BD"/>
        <w:bottom w:val="single" w:sz="8" w:space="4" w:color="4F81BD"/>
        <w:right w:val="single" w:sz="8" w:space="4" w:color="4F81BD"/>
      </w:pBdr>
      <w:spacing w:before="120" w:after="120"/>
    </w:pPr>
    <w:rPr>
      <w:rFonts w:ascii="Arial" w:eastAsia="Calibri" w:hAnsi="Arial" w:cs="Calibri"/>
      <w:sz w:val="20"/>
      <w:szCs w:val="52"/>
    </w:rPr>
  </w:style>
  <w:style w:type="paragraph" w:styleId="Subttulo">
    <w:name w:val="Subtitle"/>
    <w:basedOn w:val="Normal"/>
    <w:next w:val="Normal"/>
    <w:uiPriority w:val="11"/>
    <w:qFormat/>
    <w:pPr>
      <w:spacing w:after="60"/>
      <w:jc w:val="center"/>
    </w:pPr>
    <w:rPr>
      <w:rFonts w:ascii="Cambria" w:eastAsia="Cambria" w:hAnsi="Cambria" w:cs="Cambria"/>
    </w:rPr>
  </w:style>
  <w:style w:type="table" w:customStyle="1" w:styleId="10">
    <w:name w:val="10"/>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9">
    <w:name w:val="9"/>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8">
    <w:name w:val="8"/>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7">
    <w:name w:val="7"/>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6">
    <w:name w:val="6"/>
    <w:basedOn w:val="TableNormal"/>
    <w:tblPr>
      <w:tblStyleRowBandSize w:val="1"/>
      <w:tblStyleColBandSize w:val="1"/>
      <w:tblCellMar>
        <w:left w:w="70" w:type="dxa"/>
        <w:right w:w="70" w:type="dxa"/>
      </w:tblCellMar>
    </w:tblPr>
  </w:style>
  <w:style w:type="table" w:customStyle="1" w:styleId="5">
    <w:name w:val="5"/>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4">
    <w:name w:val="4"/>
    <w:basedOn w:val="TableNormal"/>
    <w:tblPr>
      <w:tblStyleRowBandSize w:val="1"/>
      <w:tblStyleColBandSize w:val="1"/>
      <w:tblCellMar>
        <w:left w:w="70" w:type="dxa"/>
        <w:right w:w="70" w:type="dxa"/>
      </w:tblCellMar>
    </w:tblPr>
  </w:style>
  <w:style w:type="table" w:customStyle="1" w:styleId="3">
    <w:name w:val="3"/>
    <w:basedOn w:val="TableNormal"/>
    <w:pPr>
      <w:jc w:val="both"/>
    </w:pPr>
    <w:rPr>
      <w:rFonts w:ascii="Arial" w:eastAsia="Arial" w:hAnsi="Arial" w:cs="Arial"/>
    </w:rPr>
    <w:tblPr>
      <w:tblStyleRowBandSize w:val="1"/>
      <w:tblStyleColBandSize w:val="1"/>
      <w:tblCellMar>
        <w:left w:w="108" w:type="dxa"/>
        <w:right w:w="108" w:type="dxa"/>
      </w:tblCellMar>
    </w:tblPr>
  </w:style>
  <w:style w:type="table" w:customStyle="1" w:styleId="2">
    <w:name w:val="2"/>
    <w:basedOn w:val="TableNormal"/>
    <w:tblPr>
      <w:tblStyleRowBandSize w:val="1"/>
      <w:tblStyleColBandSize w:val="1"/>
      <w:tblCellMar>
        <w:left w:w="70" w:type="dxa"/>
        <w:right w:w="70" w:type="dxa"/>
      </w:tblCellMar>
    </w:tblPr>
  </w:style>
  <w:style w:type="table" w:customStyle="1" w:styleId="1">
    <w:name w:val="1"/>
    <w:basedOn w:val="TableNormal"/>
    <w:pPr>
      <w:jc w:val="both"/>
    </w:pPr>
    <w:rPr>
      <w:rFonts w:ascii="Arial" w:eastAsia="Arial" w:hAnsi="Arial" w:cs="Arial"/>
    </w:rPr>
    <w:tblPr>
      <w:tblStyleRowBandSize w:val="1"/>
      <w:tblStyleColBandSize w:val="1"/>
      <w:tblCellMar>
        <w:left w:w="108" w:type="dxa"/>
        <w:right w:w="108" w:type="dxa"/>
      </w:tblCellMar>
    </w:tblPr>
  </w:style>
  <w:style w:type="character" w:styleId="Refdecomentrio">
    <w:name w:val="annotation reference"/>
    <w:basedOn w:val="Fontepargpadro"/>
    <w:unhideWhenUsed/>
    <w:qFormat/>
    <w:rsid w:val="003201B0"/>
    <w:rPr>
      <w:sz w:val="16"/>
      <w:szCs w:val="16"/>
    </w:rPr>
  </w:style>
  <w:style w:type="paragraph" w:styleId="Textodecomentrio">
    <w:name w:val="annotation text"/>
    <w:basedOn w:val="Normal"/>
    <w:link w:val="TextodecomentrioChar"/>
    <w:uiPriority w:val="99"/>
    <w:unhideWhenUsed/>
    <w:qFormat/>
    <w:rsid w:val="003201B0"/>
    <w:rPr>
      <w:sz w:val="20"/>
      <w:szCs w:val="20"/>
    </w:rPr>
  </w:style>
  <w:style w:type="character" w:customStyle="1" w:styleId="TextodecomentrioChar">
    <w:name w:val="Texto de comentário Char"/>
    <w:basedOn w:val="Fontepargpadro"/>
    <w:link w:val="Textodecomentrio"/>
    <w:uiPriority w:val="99"/>
    <w:qFormat/>
    <w:rsid w:val="003201B0"/>
    <w:rPr>
      <w:sz w:val="20"/>
      <w:szCs w:val="20"/>
    </w:rPr>
  </w:style>
  <w:style w:type="paragraph" w:styleId="Assuntodocomentrio">
    <w:name w:val="annotation subject"/>
    <w:basedOn w:val="Textodecomentrio"/>
    <w:next w:val="Textodecomentrio"/>
    <w:link w:val="AssuntodocomentrioChar"/>
    <w:uiPriority w:val="99"/>
    <w:semiHidden/>
    <w:unhideWhenUsed/>
    <w:qFormat/>
    <w:rsid w:val="003201B0"/>
    <w:rPr>
      <w:b/>
      <w:bCs/>
    </w:rPr>
  </w:style>
  <w:style w:type="character" w:customStyle="1" w:styleId="AssuntodocomentrioChar">
    <w:name w:val="Assunto do comentário Char"/>
    <w:basedOn w:val="TextodecomentrioChar"/>
    <w:link w:val="Assuntodocomentrio"/>
    <w:uiPriority w:val="99"/>
    <w:semiHidden/>
    <w:qFormat/>
    <w:rsid w:val="003201B0"/>
    <w:rPr>
      <w:b/>
      <w:bCs/>
      <w:sz w:val="20"/>
      <w:szCs w:val="20"/>
    </w:rPr>
  </w:style>
  <w:style w:type="paragraph" w:styleId="PargrafodaLista">
    <w:name w:val="List Paragraph"/>
    <w:basedOn w:val="Normal"/>
    <w:link w:val="PargrafodaListaChar"/>
    <w:uiPriority w:val="34"/>
    <w:qFormat/>
    <w:rsid w:val="003201B0"/>
    <w:pPr>
      <w:ind w:left="720"/>
      <w:contextualSpacing/>
    </w:pPr>
  </w:style>
  <w:style w:type="character" w:styleId="Hyperlink">
    <w:name w:val="Hyperlink"/>
    <w:basedOn w:val="Fontepargpadro"/>
    <w:uiPriority w:val="99"/>
    <w:unhideWhenUsed/>
    <w:rsid w:val="000C2E1A"/>
    <w:rPr>
      <w:color w:val="0000FF"/>
      <w:u w:val="single"/>
    </w:rPr>
  </w:style>
  <w:style w:type="paragraph" w:styleId="NormalWeb">
    <w:name w:val="Normal (Web)"/>
    <w:basedOn w:val="Normal"/>
    <w:uiPriority w:val="99"/>
    <w:unhideWhenUsed/>
    <w:qFormat/>
    <w:rsid w:val="000C2E1A"/>
    <w:pPr>
      <w:spacing w:before="278" w:after="278"/>
    </w:pPr>
    <w:rPr>
      <w:rFonts w:ascii="Times New Roman" w:eastAsia="Times New Roman" w:hAnsi="Times New Roman" w:cs="Times New Roman"/>
    </w:rPr>
  </w:style>
  <w:style w:type="character" w:styleId="MenoPendente">
    <w:name w:val="Unresolved Mention"/>
    <w:basedOn w:val="Fontepargpadro"/>
    <w:uiPriority w:val="99"/>
    <w:semiHidden/>
    <w:unhideWhenUsed/>
    <w:rsid w:val="00C25B10"/>
    <w:rPr>
      <w:color w:val="605E5C"/>
      <w:shd w:val="clear" w:color="auto" w:fill="E1DFDD"/>
    </w:rPr>
  </w:style>
  <w:style w:type="paragraph" w:customStyle="1" w:styleId="Pa4">
    <w:name w:val="Pa4"/>
    <w:basedOn w:val="Normal"/>
    <w:next w:val="Normal"/>
    <w:uiPriority w:val="99"/>
    <w:rsid w:val="005768F5"/>
    <w:pPr>
      <w:autoSpaceDE w:val="0"/>
      <w:autoSpaceDN w:val="0"/>
      <w:adjustRightInd w:val="0"/>
      <w:spacing w:line="201" w:lineRule="atLeast"/>
    </w:pPr>
    <w:rPr>
      <w:rFonts w:ascii="Open Sans" w:hAnsi="Open Sans" w:cs="Times New Roman"/>
    </w:rPr>
  </w:style>
  <w:style w:type="character" w:customStyle="1" w:styleId="Nivel2Char">
    <w:name w:val="Nivel 2 Char"/>
    <w:basedOn w:val="Fontepargpadro"/>
    <w:link w:val="Nivel2"/>
    <w:qFormat/>
    <w:locked/>
    <w:rsid w:val="008E71F5"/>
    <w:rPr>
      <w:rFonts w:ascii="Arial" w:hAnsi="Arial" w:cs="Arial"/>
      <w:color w:val="000000"/>
    </w:rPr>
  </w:style>
  <w:style w:type="paragraph" w:customStyle="1" w:styleId="Nivel2">
    <w:name w:val="Nivel 2"/>
    <w:basedOn w:val="Normal"/>
    <w:link w:val="Nivel2Char"/>
    <w:qFormat/>
    <w:rsid w:val="008E71F5"/>
    <w:pPr>
      <w:suppressAutoHyphens/>
      <w:spacing w:before="120" w:after="120" w:line="276" w:lineRule="auto"/>
      <w:jc w:val="both"/>
    </w:pPr>
    <w:rPr>
      <w:rFonts w:ascii="Arial" w:hAnsi="Arial" w:cs="Arial"/>
      <w:color w:val="000000"/>
    </w:rPr>
  </w:style>
  <w:style w:type="paragraph" w:customStyle="1" w:styleId="Nvel2-Red">
    <w:name w:val="Nível 2 -Red"/>
    <w:basedOn w:val="Nivel2"/>
    <w:link w:val="Nvel2-RedChar"/>
    <w:qFormat/>
    <w:rsid w:val="008E71F5"/>
    <w:rPr>
      <w:i/>
      <w:iCs/>
      <w:color w:val="FF0000"/>
    </w:rPr>
  </w:style>
  <w:style w:type="character" w:customStyle="1" w:styleId="Nivel3Char">
    <w:name w:val="Nivel 3 Char"/>
    <w:basedOn w:val="Fontepargpadro"/>
    <w:link w:val="Nivel3"/>
    <w:qFormat/>
    <w:rsid w:val="00DA0C7E"/>
    <w:rPr>
      <w:rFonts w:ascii="Arial" w:hAnsi="Arial" w:cs="Arial"/>
      <w:color w:val="000000"/>
    </w:rPr>
  </w:style>
  <w:style w:type="paragraph" w:customStyle="1" w:styleId="Nivel3">
    <w:name w:val="Nivel 3"/>
    <w:basedOn w:val="Normal"/>
    <w:link w:val="Nivel3Char"/>
    <w:qFormat/>
    <w:rsid w:val="00DA0C7E"/>
    <w:pPr>
      <w:suppressAutoHyphens/>
      <w:spacing w:before="120" w:after="120" w:line="276" w:lineRule="auto"/>
      <w:ind w:left="284"/>
      <w:jc w:val="both"/>
    </w:pPr>
    <w:rPr>
      <w:rFonts w:ascii="Arial" w:hAnsi="Arial" w:cs="Arial"/>
      <w:color w:val="000000"/>
    </w:rPr>
  </w:style>
  <w:style w:type="character" w:customStyle="1" w:styleId="LinkdaInternet">
    <w:name w:val="Link da Internet"/>
    <w:basedOn w:val="Fontepargpadro"/>
    <w:uiPriority w:val="99"/>
    <w:unhideWhenUsed/>
    <w:rsid w:val="00011662"/>
    <w:rPr>
      <w:color w:val="0000FF" w:themeColor="hyperlink"/>
      <w:u w:val="single"/>
    </w:rPr>
  </w:style>
  <w:style w:type="paragraph" w:customStyle="1" w:styleId="Nvel3-R">
    <w:name w:val="Nível 3-R"/>
    <w:basedOn w:val="Nivel3"/>
    <w:link w:val="Nvel3-RChar"/>
    <w:qFormat/>
    <w:rsid w:val="004256C8"/>
    <w:rPr>
      <w:rFonts w:eastAsiaTheme="minorEastAsia"/>
      <w:i/>
      <w:iCs/>
      <w:color w:val="FF0000"/>
      <w:sz w:val="20"/>
      <w:szCs w:val="20"/>
    </w:rPr>
  </w:style>
  <w:style w:type="character" w:customStyle="1" w:styleId="Nivel01Char">
    <w:name w:val="Nivel 01 Char"/>
    <w:basedOn w:val="Fontepargpadro"/>
    <w:link w:val="Nivel01"/>
    <w:qFormat/>
    <w:rsid w:val="008F122F"/>
    <w:rPr>
      <w:rFonts w:ascii="Arial" w:eastAsiaTheme="majorEastAsia" w:hAnsi="Arial" w:cs="Arial"/>
      <w:b/>
      <w:bCs/>
      <w:spacing w:val="5"/>
      <w:kern w:val="2"/>
      <w:sz w:val="20"/>
      <w:szCs w:val="20"/>
      <w:shd w:val="clear" w:color="auto" w:fill="DBE5F1" w:themeFill="accent1" w:themeFillTint="33"/>
    </w:rPr>
  </w:style>
  <w:style w:type="paragraph" w:customStyle="1" w:styleId="Nivel01">
    <w:name w:val="Nivel 01"/>
    <w:basedOn w:val="Ttulo1"/>
    <w:next w:val="Normal"/>
    <w:link w:val="Nivel01Char"/>
    <w:autoRedefine/>
    <w:qFormat/>
    <w:rsid w:val="008F122F"/>
    <w:pPr>
      <w:keepNext w:val="0"/>
      <w:keepLines w:val="0"/>
      <w:widowControl w:val="0"/>
      <w:shd w:val="clear" w:color="auto" w:fill="DBE5F1" w:themeFill="accent1" w:themeFillTint="33"/>
      <w:suppressAutoHyphens/>
      <w:spacing w:before="0" w:after="120"/>
      <w:jc w:val="both"/>
    </w:pPr>
    <w:rPr>
      <w:rFonts w:ascii="Arial" w:eastAsiaTheme="majorEastAsia" w:hAnsi="Arial" w:cs="Arial"/>
      <w:bCs/>
      <w:color w:val="auto"/>
      <w:spacing w:val="5"/>
      <w:kern w:val="2"/>
      <w:sz w:val="20"/>
      <w:szCs w:val="20"/>
    </w:rPr>
  </w:style>
  <w:style w:type="character" w:customStyle="1" w:styleId="Nivel4Char">
    <w:name w:val="Nivel 4 Char"/>
    <w:basedOn w:val="Fontepargpadro"/>
    <w:link w:val="Nivel4"/>
    <w:qFormat/>
    <w:rsid w:val="007B1007"/>
    <w:rPr>
      <w:rFonts w:ascii="Arial" w:hAnsi="Arial" w:cs="Arial"/>
    </w:rPr>
  </w:style>
  <w:style w:type="paragraph" w:customStyle="1" w:styleId="Nivel4">
    <w:name w:val="Nivel 4"/>
    <w:basedOn w:val="Nivel3"/>
    <w:link w:val="Nivel4Char"/>
    <w:qFormat/>
    <w:rsid w:val="007B1007"/>
    <w:pPr>
      <w:ind w:left="567"/>
    </w:pPr>
    <w:rPr>
      <w:color w:val="auto"/>
    </w:rPr>
  </w:style>
  <w:style w:type="paragraph" w:customStyle="1" w:styleId="pf0">
    <w:name w:val="pf0"/>
    <w:basedOn w:val="Normal"/>
    <w:rsid w:val="00E57607"/>
    <w:pPr>
      <w:spacing w:before="100" w:beforeAutospacing="1" w:after="100" w:afterAutospacing="1"/>
    </w:pPr>
    <w:rPr>
      <w:rFonts w:ascii="Times New Roman" w:eastAsia="Times New Roman" w:hAnsi="Times New Roman" w:cs="Times New Roman"/>
    </w:rPr>
  </w:style>
  <w:style w:type="character" w:customStyle="1" w:styleId="cf01">
    <w:name w:val="cf01"/>
    <w:basedOn w:val="Fontepargpadro"/>
    <w:rsid w:val="00E57607"/>
    <w:rPr>
      <w:rFonts w:ascii="Segoe UI" w:hAnsi="Segoe UI" w:cs="Segoe UI" w:hint="default"/>
      <w:b/>
      <w:bCs/>
      <w:i/>
      <w:iCs/>
      <w:sz w:val="18"/>
      <w:szCs w:val="18"/>
    </w:rPr>
  </w:style>
  <w:style w:type="character" w:customStyle="1" w:styleId="cf11">
    <w:name w:val="cf11"/>
    <w:basedOn w:val="Fontepargpadro"/>
    <w:rsid w:val="00E57607"/>
    <w:rPr>
      <w:rFonts w:ascii="Segoe UI" w:hAnsi="Segoe UI" w:cs="Segoe UI" w:hint="default"/>
      <w:i/>
      <w:iCs/>
      <w:sz w:val="18"/>
      <w:szCs w:val="18"/>
    </w:rPr>
  </w:style>
  <w:style w:type="character" w:customStyle="1" w:styleId="cf31">
    <w:name w:val="cf31"/>
    <w:basedOn w:val="Fontepargpadro"/>
    <w:rsid w:val="00E57607"/>
    <w:rPr>
      <w:rFonts w:ascii="Segoe UI" w:hAnsi="Segoe UI" w:cs="Segoe UI" w:hint="default"/>
      <w:i/>
      <w:iCs/>
      <w:sz w:val="18"/>
      <w:szCs w:val="18"/>
    </w:rPr>
  </w:style>
  <w:style w:type="character" w:customStyle="1" w:styleId="cf21">
    <w:name w:val="cf21"/>
    <w:basedOn w:val="Fontepargpadro"/>
    <w:rsid w:val="001274FC"/>
    <w:rPr>
      <w:rFonts w:ascii="Segoe UI" w:hAnsi="Segoe UI" w:cs="Segoe UI" w:hint="default"/>
      <w:i/>
      <w:iCs/>
      <w:sz w:val="18"/>
      <w:szCs w:val="18"/>
    </w:rPr>
  </w:style>
  <w:style w:type="paragraph" w:styleId="Cabealho">
    <w:name w:val="header"/>
    <w:aliases w:val="Cabeçalho superior,Heading 1a"/>
    <w:basedOn w:val="Normal"/>
    <w:link w:val="CabealhoChar"/>
    <w:uiPriority w:val="99"/>
    <w:unhideWhenUsed/>
    <w:rsid w:val="00E46104"/>
    <w:pPr>
      <w:tabs>
        <w:tab w:val="center" w:pos="4252"/>
        <w:tab w:val="right" w:pos="8504"/>
      </w:tabs>
    </w:pPr>
  </w:style>
  <w:style w:type="character" w:customStyle="1" w:styleId="CabealhoChar">
    <w:name w:val="Cabeçalho Char"/>
    <w:aliases w:val="Cabeçalho superior Char,Heading 1a Char"/>
    <w:basedOn w:val="Fontepargpadro"/>
    <w:link w:val="Cabealho"/>
    <w:uiPriority w:val="99"/>
    <w:qFormat/>
    <w:rsid w:val="00E46104"/>
  </w:style>
  <w:style w:type="paragraph" w:styleId="Rodap">
    <w:name w:val="footer"/>
    <w:basedOn w:val="Normal"/>
    <w:link w:val="RodapChar"/>
    <w:uiPriority w:val="99"/>
    <w:unhideWhenUsed/>
    <w:rsid w:val="00E46104"/>
    <w:pPr>
      <w:tabs>
        <w:tab w:val="center" w:pos="4252"/>
        <w:tab w:val="right" w:pos="8504"/>
      </w:tabs>
    </w:pPr>
  </w:style>
  <w:style w:type="character" w:customStyle="1" w:styleId="RodapChar">
    <w:name w:val="Rodapé Char"/>
    <w:basedOn w:val="Fontepargpadro"/>
    <w:link w:val="Rodap"/>
    <w:uiPriority w:val="99"/>
    <w:qFormat/>
    <w:rsid w:val="00E46104"/>
  </w:style>
  <w:style w:type="paragraph" w:customStyle="1" w:styleId="western">
    <w:name w:val="western"/>
    <w:basedOn w:val="Normal"/>
    <w:qFormat/>
    <w:rsid w:val="004C2887"/>
    <w:pPr>
      <w:spacing w:beforeAutospacing="1"/>
      <w:jc w:val="both"/>
    </w:pPr>
    <w:rPr>
      <w:rFonts w:ascii="Times New Roman" w:eastAsia="Times New Roman" w:hAnsi="Times New Roman" w:cs="Times New Roman"/>
      <w:color w:val="00000A"/>
    </w:rPr>
  </w:style>
  <w:style w:type="table" w:styleId="Tabelacomgrade">
    <w:name w:val="Table Grid"/>
    <w:basedOn w:val="Tabelanormal"/>
    <w:uiPriority w:val="39"/>
    <w:rsid w:val="004C28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6A5011"/>
    <w:pPr>
      <w:widowControl w:val="0"/>
      <w:autoSpaceDE w:val="0"/>
      <w:autoSpaceDN w:val="0"/>
      <w:spacing w:line="215" w:lineRule="exact"/>
      <w:jc w:val="center"/>
    </w:pPr>
    <w:rPr>
      <w:rFonts w:ascii="Arial" w:eastAsia="Arial" w:hAnsi="Arial" w:cs="Arial"/>
      <w:sz w:val="22"/>
      <w:szCs w:val="22"/>
      <w:lang w:val="pt-PT" w:eastAsia="pt-PT" w:bidi="pt-PT"/>
    </w:rPr>
  </w:style>
  <w:style w:type="paragraph" w:customStyle="1" w:styleId="00">
    <w:name w:val="00"/>
    <w:basedOn w:val="Normal"/>
    <w:link w:val="00Char"/>
    <w:qFormat/>
    <w:rsid w:val="006A5011"/>
    <w:pPr>
      <w:spacing w:line="276" w:lineRule="auto"/>
      <w:ind w:left="792" w:hanging="432"/>
      <w:jc w:val="both"/>
    </w:pPr>
    <w:rPr>
      <w:rFonts w:ascii="Calibri" w:eastAsia="Calibri" w:hAnsi="Calibri" w:cs="Times New Roman"/>
      <w:sz w:val="22"/>
      <w:szCs w:val="22"/>
      <w:lang w:val="x-none" w:eastAsia="en-US"/>
    </w:rPr>
  </w:style>
  <w:style w:type="character" w:customStyle="1" w:styleId="00Char">
    <w:name w:val="00 Char"/>
    <w:link w:val="00"/>
    <w:rsid w:val="006A5011"/>
    <w:rPr>
      <w:rFonts w:ascii="Calibri" w:eastAsia="Calibri" w:hAnsi="Calibri" w:cs="Times New Roman"/>
      <w:sz w:val="22"/>
      <w:szCs w:val="22"/>
      <w:lang w:val="x-none" w:eastAsia="en-US"/>
    </w:rPr>
  </w:style>
  <w:style w:type="paragraph" w:styleId="Sumrio1">
    <w:name w:val="toc 1"/>
    <w:basedOn w:val="Normal"/>
    <w:next w:val="Normal"/>
    <w:autoRedefine/>
    <w:uiPriority w:val="39"/>
    <w:unhideWhenUsed/>
    <w:rsid w:val="00724864"/>
    <w:pPr>
      <w:spacing w:after="100"/>
    </w:pPr>
    <w:rPr>
      <w:rFonts w:ascii="Arial" w:hAnsi="Arial"/>
      <w:sz w:val="20"/>
    </w:rPr>
  </w:style>
  <w:style w:type="paragraph" w:customStyle="1" w:styleId="Licitao">
    <w:name w:val="Licitação"/>
    <w:basedOn w:val="Ttulo1"/>
    <w:link w:val="LicitaoChar"/>
    <w:qFormat/>
    <w:rsid w:val="004B6FE4"/>
    <w:pPr>
      <w:pBdr>
        <w:top w:val="single" w:sz="4" w:space="1" w:color="auto"/>
        <w:left w:val="single" w:sz="4" w:space="4" w:color="auto"/>
        <w:bottom w:val="single" w:sz="4" w:space="1" w:color="auto"/>
        <w:right w:val="single" w:sz="4" w:space="4" w:color="auto"/>
      </w:pBdr>
      <w:shd w:val="clear" w:color="auto" w:fill="DBE5F1" w:themeFill="accent1" w:themeFillTint="33"/>
      <w:spacing w:before="120" w:after="120"/>
    </w:pPr>
    <w:rPr>
      <w:rFonts w:ascii="Arial" w:hAnsi="Arial" w:cs="Arial"/>
      <w:bCs/>
      <w:caps/>
      <w:noProof/>
      <w:color w:val="auto"/>
      <w:sz w:val="20"/>
      <w:szCs w:val="20"/>
    </w:rPr>
  </w:style>
  <w:style w:type="character" w:customStyle="1" w:styleId="LicitaoChar">
    <w:name w:val="Licitação Char"/>
    <w:basedOn w:val="Fontepargpadro"/>
    <w:link w:val="Licitao"/>
    <w:rsid w:val="004B6FE4"/>
    <w:rPr>
      <w:rFonts w:ascii="Arial" w:eastAsia="Calibri" w:hAnsi="Arial" w:cs="Arial"/>
      <w:b/>
      <w:bCs/>
      <w:caps/>
      <w:noProof/>
      <w:sz w:val="20"/>
      <w:szCs w:val="20"/>
      <w:shd w:val="clear" w:color="auto" w:fill="DBE5F1" w:themeFill="accent1" w:themeFillTint="33"/>
    </w:rPr>
  </w:style>
  <w:style w:type="paragraph" w:styleId="CabealhodoSumrio">
    <w:name w:val="TOC Heading"/>
    <w:basedOn w:val="Ttulo1"/>
    <w:next w:val="Normal"/>
    <w:uiPriority w:val="39"/>
    <w:unhideWhenUsed/>
    <w:qFormat/>
    <w:rsid w:val="00854E74"/>
    <w:pPr>
      <w:spacing w:before="240" w:line="259" w:lineRule="auto"/>
      <w:outlineLvl w:val="9"/>
    </w:pPr>
    <w:rPr>
      <w:rFonts w:asciiTheme="majorHAnsi" w:eastAsiaTheme="majorEastAsia" w:hAnsiTheme="majorHAnsi" w:cstheme="majorBidi"/>
      <w:b w:val="0"/>
      <w:color w:val="365F91" w:themeColor="accent1" w:themeShade="BF"/>
      <w:sz w:val="32"/>
      <w:szCs w:val="32"/>
    </w:rPr>
  </w:style>
  <w:style w:type="paragraph" w:customStyle="1" w:styleId="Nivel5">
    <w:name w:val="Nivel 5"/>
    <w:basedOn w:val="Nivel4"/>
    <w:autoRedefine/>
    <w:qFormat/>
    <w:rsid w:val="000B4F1B"/>
    <w:pPr>
      <w:suppressAutoHyphens w:val="0"/>
      <w:ind w:left="851"/>
    </w:pPr>
    <w:rPr>
      <w:rFonts w:eastAsiaTheme="minorEastAsia"/>
      <w:sz w:val="20"/>
      <w:szCs w:val="20"/>
    </w:rPr>
  </w:style>
  <w:style w:type="character" w:customStyle="1" w:styleId="CabealhoChar1">
    <w:name w:val="Cabeçalho Char1"/>
    <w:aliases w:val="Cabeçalho superior Char1,Heading 1a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RodapChar1">
    <w:name w:val="Rodapé Char1"/>
    <w:basedOn w:val="Fontepargpadro"/>
    <w:qFormat/>
    <w:rsid w:val="00825626"/>
    <w:rPr>
      <w:rFonts w:ascii="Times New Roman" w:eastAsia="Times New Roman" w:hAnsi="Times New Roman" w:cs="Times New Roman"/>
      <w:color w:val="00000A"/>
      <w:sz w:val="24"/>
      <w:szCs w:val="24"/>
      <w:lang w:eastAsia="pt-BR"/>
    </w:rPr>
  </w:style>
  <w:style w:type="character" w:customStyle="1" w:styleId="Nvel2-RedChar">
    <w:name w:val="Nível 2 -Red Char"/>
    <w:basedOn w:val="Nivel2Char"/>
    <w:link w:val="Nvel2-Red"/>
    <w:qFormat/>
    <w:locked/>
    <w:rsid w:val="00B64BF7"/>
    <w:rPr>
      <w:rFonts w:ascii="Arial" w:hAnsi="Arial" w:cs="Arial"/>
      <w:i/>
      <w:iCs/>
      <w:color w:val="FF0000"/>
    </w:rPr>
  </w:style>
  <w:style w:type="character" w:customStyle="1" w:styleId="Nvel3-RChar">
    <w:name w:val="Nível 3-R Char"/>
    <w:basedOn w:val="Nivel3Char"/>
    <w:link w:val="Nvel3-R"/>
    <w:qFormat/>
    <w:locked/>
    <w:rsid w:val="00B64BF7"/>
    <w:rPr>
      <w:rFonts w:ascii="Arial" w:eastAsiaTheme="minorEastAsia" w:hAnsi="Arial" w:cs="Arial"/>
      <w:i/>
      <w:iCs/>
      <w:color w:val="FF0000"/>
      <w:sz w:val="20"/>
      <w:szCs w:val="20"/>
    </w:rPr>
  </w:style>
  <w:style w:type="character" w:customStyle="1" w:styleId="ouChar">
    <w:name w:val="ou Char"/>
    <w:basedOn w:val="Fontepargpadro"/>
    <w:link w:val="ou"/>
    <w:qFormat/>
    <w:locked/>
    <w:rsid w:val="00BB44DF"/>
    <w:rPr>
      <w:rFonts w:ascii="Arial" w:eastAsiaTheme="minorHAnsi" w:hAnsi="Arial" w:cs="Arial"/>
      <w:b/>
      <w:bCs/>
      <w:i/>
      <w:iCs/>
      <w:color w:val="FF0000"/>
      <w:u w:val="single"/>
    </w:rPr>
  </w:style>
  <w:style w:type="paragraph" w:customStyle="1" w:styleId="ou">
    <w:name w:val="ou"/>
    <w:basedOn w:val="PargrafodaLista"/>
    <w:link w:val="ouChar"/>
    <w:qFormat/>
    <w:rsid w:val="00BB44DF"/>
    <w:pPr>
      <w:spacing w:before="60" w:after="60" w:line="256" w:lineRule="auto"/>
      <w:ind w:left="0"/>
      <w:contextualSpacing w:val="0"/>
      <w:jc w:val="center"/>
    </w:pPr>
    <w:rPr>
      <w:rFonts w:ascii="Arial" w:eastAsiaTheme="minorHAnsi" w:hAnsi="Arial" w:cs="Arial"/>
      <w:b/>
      <w:bCs/>
      <w:i/>
      <w:iCs/>
      <w:color w:val="FF0000"/>
      <w:u w:val="single"/>
    </w:rPr>
  </w:style>
  <w:style w:type="character" w:customStyle="1" w:styleId="Nvel3Char">
    <w:name w:val="Nível 3 Char"/>
    <w:basedOn w:val="Nvel3-RChar"/>
    <w:link w:val="Nvel3"/>
    <w:locked/>
    <w:rsid w:val="00BB44DF"/>
    <w:rPr>
      <w:rFonts w:ascii="Arial" w:eastAsiaTheme="minorEastAsia" w:hAnsi="Arial" w:cs="Arial"/>
      <w:i w:val="0"/>
      <w:iCs w:val="0"/>
      <w:color w:val="FF0000"/>
      <w:sz w:val="20"/>
      <w:szCs w:val="20"/>
    </w:rPr>
  </w:style>
  <w:style w:type="paragraph" w:customStyle="1" w:styleId="Nvel3">
    <w:name w:val="Nível 3"/>
    <w:basedOn w:val="Nvel3-R"/>
    <w:link w:val="Nvel3Char"/>
    <w:qFormat/>
    <w:rsid w:val="00BB44DF"/>
    <w:pPr>
      <w:numPr>
        <w:ilvl w:val="2"/>
      </w:numPr>
      <w:suppressAutoHyphens w:val="0"/>
      <w:ind w:left="284"/>
    </w:pPr>
    <w:rPr>
      <w:i w:val="0"/>
      <w:iCs w:val="0"/>
      <w:sz w:val="24"/>
      <w:szCs w:val="24"/>
    </w:rPr>
  </w:style>
  <w:style w:type="character" w:customStyle="1" w:styleId="Nvel4Char">
    <w:name w:val="Nível 4 Char"/>
    <w:basedOn w:val="Nvel3Char"/>
    <w:link w:val="Nvel4"/>
    <w:locked/>
    <w:rsid w:val="00BB44DF"/>
    <w:rPr>
      <w:rFonts w:ascii="Arial" w:eastAsiaTheme="minorEastAsia" w:hAnsi="Arial" w:cs="Arial"/>
      <w:i w:val="0"/>
      <w:iCs w:val="0"/>
      <w:color w:val="FF0000"/>
      <w:sz w:val="20"/>
      <w:szCs w:val="20"/>
    </w:rPr>
  </w:style>
  <w:style w:type="paragraph" w:customStyle="1" w:styleId="Nvel4">
    <w:name w:val="Nível 4"/>
    <w:basedOn w:val="Nvel3"/>
    <w:link w:val="Nvel4Char"/>
    <w:qFormat/>
    <w:rsid w:val="00BB44DF"/>
    <w:pPr>
      <w:numPr>
        <w:ilvl w:val="0"/>
      </w:numPr>
      <w:ind w:left="567"/>
    </w:pPr>
    <w:rPr>
      <w:sz w:val="20"/>
      <w:szCs w:val="20"/>
    </w:rPr>
  </w:style>
  <w:style w:type="character" w:customStyle="1" w:styleId="SubTitNNChar">
    <w:name w:val="SubTitNN Char"/>
    <w:basedOn w:val="Fontepargpadro"/>
    <w:link w:val="SubTitNN"/>
    <w:locked/>
    <w:rsid w:val="00BB44DF"/>
    <w:rPr>
      <w:rFonts w:ascii="Arial" w:hAnsi="Arial" w:cs="Arial"/>
      <w:b/>
      <w:bCs/>
      <w:iCs/>
    </w:rPr>
  </w:style>
  <w:style w:type="paragraph" w:customStyle="1" w:styleId="SubTitNN">
    <w:name w:val="SubTitNN"/>
    <w:basedOn w:val="Normal"/>
    <w:link w:val="SubTitNNChar"/>
    <w:qFormat/>
    <w:rsid w:val="00BB44DF"/>
    <w:pPr>
      <w:spacing w:before="240" w:after="120" w:line="276" w:lineRule="auto"/>
      <w:jc w:val="both"/>
    </w:pPr>
    <w:rPr>
      <w:rFonts w:ascii="Arial" w:hAnsi="Arial" w:cs="Arial"/>
      <w:b/>
      <w:bCs/>
      <w:iCs/>
    </w:rPr>
  </w:style>
  <w:style w:type="character" w:customStyle="1" w:styleId="TtuloChar">
    <w:name w:val="Título Char"/>
    <w:basedOn w:val="Fontepargpadro"/>
    <w:link w:val="Ttulo"/>
    <w:qFormat/>
    <w:rsid w:val="00547E03"/>
    <w:rPr>
      <w:rFonts w:ascii="Arial" w:eastAsia="Calibri" w:hAnsi="Arial" w:cs="Calibri"/>
      <w:sz w:val="20"/>
      <w:szCs w:val="52"/>
    </w:rPr>
  </w:style>
  <w:style w:type="paragraph" w:customStyle="1" w:styleId="Recuodecorpodetexto1">
    <w:name w:val="Recuo de corpo de texto1"/>
    <w:basedOn w:val="Normal"/>
    <w:qFormat/>
    <w:rsid w:val="003B5873"/>
    <w:pPr>
      <w:widowControl w:val="0"/>
      <w:spacing w:after="120" w:line="252" w:lineRule="auto"/>
      <w:ind w:left="283"/>
      <w:textAlignment w:val="baseline"/>
    </w:pPr>
    <w:rPr>
      <w:rFonts w:ascii="Times New Roman" w:eastAsia="SimSun" w:hAnsi="Times New Roman" w:cs="Mangal"/>
      <w:color w:val="00000A"/>
      <w:szCs w:val="21"/>
      <w:lang w:eastAsia="zh-CN" w:bidi="hi-IN"/>
    </w:rPr>
  </w:style>
  <w:style w:type="character" w:customStyle="1" w:styleId="Forte1">
    <w:name w:val="Forte1"/>
    <w:qFormat/>
    <w:rsid w:val="00EF28F7"/>
    <w:rPr>
      <w:b/>
      <w:bCs/>
    </w:rPr>
  </w:style>
  <w:style w:type="character" w:customStyle="1" w:styleId="TextodebaloChar">
    <w:name w:val="Texto de balão Char"/>
    <w:link w:val="Textodebalo"/>
    <w:uiPriority w:val="99"/>
    <w:qFormat/>
    <w:rsid w:val="00EF28F7"/>
    <w:rPr>
      <w:rFonts w:ascii="Tahoma" w:hAnsi="Tahoma" w:cs="Tahoma"/>
      <w:sz w:val="16"/>
      <w:szCs w:val="16"/>
    </w:rPr>
  </w:style>
  <w:style w:type="character" w:customStyle="1" w:styleId="Ttulo2Char">
    <w:name w:val="Título 2 Char"/>
    <w:link w:val="Ttulo2"/>
    <w:qFormat/>
    <w:rsid w:val="00EF28F7"/>
    <w:rPr>
      <w:rFonts w:ascii="Times New Roman" w:eastAsia="Times New Roman" w:hAnsi="Times New Roman" w:cs="Times New Roman"/>
      <w:b/>
      <w:color w:val="000000"/>
    </w:rPr>
  </w:style>
  <w:style w:type="character" w:customStyle="1" w:styleId="normalchar1">
    <w:name w:val="normal__char1"/>
    <w:qFormat/>
    <w:rsid w:val="00EF28F7"/>
    <w:rPr>
      <w:rFonts w:ascii="Arial" w:hAnsi="Arial" w:cs="Arial"/>
      <w:strike w:val="0"/>
      <w:dstrike w:val="0"/>
      <w:sz w:val="24"/>
      <w:szCs w:val="24"/>
      <w:u w:val="none"/>
      <w:effect w:val="none"/>
    </w:rPr>
  </w:style>
  <w:style w:type="character" w:customStyle="1" w:styleId="apple-style-span">
    <w:name w:val="apple-style-span"/>
    <w:basedOn w:val="Fontepargpadro"/>
    <w:qFormat/>
    <w:rsid w:val="00EF28F7"/>
  </w:style>
  <w:style w:type="character" w:customStyle="1" w:styleId="CitaoChar">
    <w:name w:val="Citação Char"/>
    <w:aliases w:val="TCU Char,Citação AGU Char,NotaExplicativa Char"/>
    <w:link w:val="Citao"/>
    <w:qFormat/>
    <w:rsid w:val="00EF28F7"/>
    <w:rPr>
      <w:rFonts w:ascii="Arial" w:eastAsia="Calibri" w:hAnsi="Arial" w:cs="Tahoma"/>
      <w:i/>
      <w:iCs/>
      <w:color w:val="000000"/>
      <w:shd w:val="clear" w:color="auto" w:fill="FFFFCC"/>
    </w:rPr>
  </w:style>
  <w:style w:type="character" w:customStyle="1" w:styleId="NotaexplicativaChar">
    <w:name w:val="Nota explicativa Char"/>
    <w:basedOn w:val="CitaoChar"/>
    <w:link w:val="Notaexplicativa"/>
    <w:qFormat/>
    <w:rsid w:val="00EF28F7"/>
    <w:rPr>
      <w:rFonts w:ascii="Arial" w:eastAsia="Calibri" w:hAnsi="Arial" w:cs="Tahoma"/>
      <w:i/>
      <w:iCs/>
      <w:color w:val="000000"/>
      <w:shd w:val="clear" w:color="auto" w:fill="FFFFCC"/>
    </w:rPr>
  </w:style>
  <w:style w:type="character" w:customStyle="1" w:styleId="Ttulo4Char">
    <w:name w:val="Título 4 Char"/>
    <w:basedOn w:val="Fontepargpadro"/>
    <w:link w:val="Ttulo4"/>
    <w:semiHidden/>
    <w:qFormat/>
    <w:rsid w:val="00EF28F7"/>
    <w:rPr>
      <w:rFonts w:ascii="Calibri" w:eastAsia="Calibri" w:hAnsi="Calibri" w:cs="Calibri"/>
      <w:i/>
      <w:color w:val="366091"/>
    </w:rPr>
  </w:style>
  <w:style w:type="character" w:customStyle="1" w:styleId="Ttulo1Char">
    <w:name w:val="Título 1 Char"/>
    <w:basedOn w:val="Fontepargpadro"/>
    <w:link w:val="Ttulo1"/>
    <w:uiPriority w:val="9"/>
    <w:qFormat/>
    <w:rsid w:val="00EF28F7"/>
    <w:rPr>
      <w:rFonts w:ascii="Calibri" w:eastAsia="Calibri" w:hAnsi="Calibri" w:cs="Calibri"/>
      <w:b/>
      <w:color w:val="366091"/>
      <w:sz w:val="28"/>
      <w:szCs w:val="28"/>
    </w:rPr>
  </w:style>
  <w:style w:type="character" w:customStyle="1" w:styleId="Nivel01TituloChar">
    <w:name w:val="Nivel_01_Titulo Char"/>
    <w:basedOn w:val="Nivel01Char"/>
    <w:link w:val="Nivel01Titulo"/>
    <w:qFormat/>
    <w:rsid w:val="00EF28F7"/>
    <w:rPr>
      <w:rFonts w:ascii="Arial" w:eastAsiaTheme="majorEastAsia" w:hAnsi="Arial" w:cstheme="majorBidi"/>
      <w:b/>
      <w:bCs/>
      <w:color w:val="000000" w:themeColor="text1"/>
      <w:spacing w:val="5"/>
      <w:kern w:val="2"/>
      <w:sz w:val="52"/>
      <w:szCs w:val="52"/>
      <w:shd w:val="clear" w:color="auto" w:fill="DBE5F1" w:themeFill="accent1" w:themeFillTint="33"/>
    </w:rPr>
  </w:style>
  <w:style w:type="character" w:customStyle="1" w:styleId="QuoteChar">
    <w:name w:val="Quote Char"/>
    <w:basedOn w:val="Fontepargpadro"/>
    <w:link w:val="Citao1"/>
    <w:qFormat/>
    <w:rsid w:val="00EF28F7"/>
    <w:rPr>
      <w:rFonts w:eastAsia="Calibri" w:cs="Tahoma"/>
      <w:i/>
      <w:iCs/>
      <w:color w:val="000000"/>
      <w:shd w:val="clear" w:color="auto" w:fill="FFFFCC"/>
    </w:rPr>
  </w:style>
  <w:style w:type="character" w:customStyle="1" w:styleId="normaltextrun">
    <w:name w:val="normaltextrun"/>
    <w:basedOn w:val="Fontepargpadro"/>
    <w:qFormat/>
    <w:rsid w:val="00EF28F7"/>
  </w:style>
  <w:style w:type="character" w:customStyle="1" w:styleId="eop">
    <w:name w:val="eop"/>
    <w:basedOn w:val="Fontepargpadro"/>
    <w:qFormat/>
    <w:rsid w:val="00EF28F7"/>
  </w:style>
  <w:style w:type="character" w:customStyle="1" w:styleId="spellingerror">
    <w:name w:val="spellingerror"/>
    <w:basedOn w:val="Fontepargpadro"/>
    <w:qFormat/>
    <w:rsid w:val="00EF28F7"/>
  </w:style>
  <w:style w:type="character" w:customStyle="1" w:styleId="CorpodetextoChar">
    <w:name w:val="Corpo de texto Char"/>
    <w:basedOn w:val="Fontepargpadro"/>
    <w:link w:val="Textbody"/>
    <w:uiPriority w:val="99"/>
    <w:qFormat/>
    <w:rsid w:val="00EF28F7"/>
    <w:rPr>
      <w:rFonts w:eastAsia="Times New Roman"/>
    </w:rPr>
  </w:style>
  <w:style w:type="character" w:customStyle="1" w:styleId="Nivel1Char">
    <w:name w:val="Nivel1 Char"/>
    <w:basedOn w:val="Ttulo1Char"/>
    <w:link w:val="Nivel1"/>
    <w:qFormat/>
    <w:rsid w:val="00EF28F7"/>
    <w:rPr>
      <w:rFonts w:ascii="Arial" w:eastAsia="Calibri" w:hAnsi="Arial" w:cs="Arial"/>
      <w:b/>
      <w:bCs/>
      <w:color w:val="000000"/>
      <w:sz w:val="28"/>
      <w:szCs w:val="28"/>
    </w:rPr>
  </w:style>
  <w:style w:type="character" w:customStyle="1" w:styleId="cp0020corpodespachochar1">
    <w:name w:val="cp_0020corpodespacho__char1"/>
    <w:qFormat/>
    <w:rsid w:val="00EF28F7"/>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EF28F7"/>
    <w:rPr>
      <w:rFonts w:ascii="Times New Roman" w:hAnsi="Times New Roman" w:cs="Times New Roman"/>
      <w:strike w:val="0"/>
      <w:dstrike w:val="0"/>
      <w:sz w:val="28"/>
      <w:szCs w:val="28"/>
      <w:u w:val="none"/>
      <w:effect w:val="none"/>
    </w:rPr>
  </w:style>
  <w:style w:type="character" w:styleId="nfase">
    <w:name w:val="Emphasis"/>
    <w:basedOn w:val="Fontepargpadro"/>
    <w:uiPriority w:val="20"/>
    <w:qFormat/>
    <w:rsid w:val="00EF28F7"/>
    <w:rPr>
      <w:i/>
      <w:iCs/>
    </w:rPr>
  </w:style>
  <w:style w:type="character" w:customStyle="1" w:styleId="Manoel">
    <w:name w:val="Manoel"/>
    <w:qFormat/>
    <w:rsid w:val="00EF28F7"/>
    <w:rPr>
      <w:rFonts w:ascii="Arial" w:hAnsi="Arial" w:cs="Arial"/>
      <w:color w:val="7030A0"/>
      <w:sz w:val="20"/>
    </w:rPr>
  </w:style>
  <w:style w:type="character" w:customStyle="1" w:styleId="GradeColorida-nfase1Char">
    <w:name w:val="Grade Colorida - Ênfase 1 Char"/>
    <w:link w:val="GradeColorida-nfase11"/>
    <w:uiPriority w:val="29"/>
    <w:qFormat/>
    <w:rsid w:val="00EF28F7"/>
    <w:rPr>
      <w:rFonts w:ascii="Arial" w:eastAsia="Calibri" w:hAnsi="Arial"/>
      <w:i/>
      <w:iCs/>
      <w:color w:val="000000"/>
      <w:shd w:val="clear" w:color="auto" w:fill="FFFFCC"/>
    </w:rPr>
  </w:style>
  <w:style w:type="character" w:customStyle="1" w:styleId="highlight">
    <w:name w:val="highlight"/>
    <w:basedOn w:val="Fontepargpadro"/>
    <w:qFormat/>
    <w:rsid w:val="00EF28F7"/>
  </w:style>
  <w:style w:type="character" w:customStyle="1" w:styleId="Linkdainternetvisitado">
    <w:name w:val="Link da internet visitado"/>
    <w:basedOn w:val="Fontepargpadro"/>
    <w:uiPriority w:val="99"/>
    <w:semiHidden/>
    <w:unhideWhenUsed/>
    <w:rsid w:val="00EF28F7"/>
    <w:rPr>
      <w:color w:val="800080" w:themeColor="followedHyperlink"/>
      <w:u w:val="single"/>
    </w:rPr>
  </w:style>
  <w:style w:type="character" w:customStyle="1" w:styleId="MenoPendente1">
    <w:name w:val="Menção Pendente1"/>
    <w:basedOn w:val="Fontepargpadro"/>
    <w:uiPriority w:val="99"/>
    <w:semiHidden/>
    <w:unhideWhenUsed/>
    <w:qFormat/>
    <w:rsid w:val="00EF28F7"/>
    <w:rPr>
      <w:color w:val="605E5C"/>
      <w:shd w:val="clear" w:color="auto" w:fill="E1DFDD"/>
    </w:rPr>
  </w:style>
  <w:style w:type="character" w:customStyle="1" w:styleId="MenoPendente2">
    <w:name w:val="Menção Pendente2"/>
    <w:basedOn w:val="Fontepargpadro"/>
    <w:uiPriority w:val="99"/>
    <w:semiHidden/>
    <w:unhideWhenUsed/>
    <w:qFormat/>
    <w:rsid w:val="00EF28F7"/>
    <w:rPr>
      <w:color w:val="605E5C"/>
      <w:shd w:val="clear" w:color="auto" w:fill="E1DFDD"/>
    </w:rPr>
  </w:style>
  <w:style w:type="character" w:customStyle="1" w:styleId="Nvel2OpcionalChar">
    <w:name w:val="Nível 2 Opcional Char"/>
    <w:basedOn w:val="Fontepargpadro"/>
    <w:link w:val="Nvel2Opcional"/>
    <w:qFormat/>
    <w:rsid w:val="00EF28F7"/>
    <w:rPr>
      <w:rFonts w:ascii="Arial" w:eastAsia="Times New Roman" w:hAnsi="Arial" w:cs="Arial"/>
      <w:i/>
      <w:color w:val="FF0000"/>
    </w:rPr>
  </w:style>
  <w:style w:type="character" w:customStyle="1" w:styleId="Nvel3OpcionalChar">
    <w:name w:val="Nível 3 Opcional Char"/>
    <w:basedOn w:val="Fontepargpadro"/>
    <w:link w:val="Nvel3Opcional"/>
    <w:qFormat/>
    <w:rsid w:val="00EF28F7"/>
    <w:rPr>
      <w:rFonts w:ascii="Arial" w:eastAsia="Times New Roman" w:hAnsi="Arial" w:cs="Arial"/>
      <w:i/>
      <w:iCs/>
      <w:color w:val="FF0000"/>
    </w:rPr>
  </w:style>
  <w:style w:type="character" w:styleId="TextodoEspaoReservado">
    <w:name w:val="Placeholder Text"/>
    <w:basedOn w:val="Fontepargpadro"/>
    <w:uiPriority w:val="67"/>
    <w:semiHidden/>
    <w:qFormat/>
    <w:rsid w:val="00EF28F7"/>
    <w:rPr>
      <w:color w:val="808080"/>
    </w:rPr>
  </w:style>
  <w:style w:type="character" w:customStyle="1" w:styleId="PargrafodaListaChar">
    <w:name w:val="Parágrafo da Lista Char"/>
    <w:basedOn w:val="Fontepargpadro"/>
    <w:link w:val="PargrafodaLista"/>
    <w:uiPriority w:val="99"/>
    <w:qFormat/>
    <w:rsid w:val="00EF28F7"/>
  </w:style>
  <w:style w:type="character" w:customStyle="1" w:styleId="Ttulo3Char">
    <w:name w:val="Título 3 Char"/>
    <w:basedOn w:val="Fontepargpadro"/>
    <w:link w:val="Ttulo3"/>
    <w:uiPriority w:val="9"/>
    <w:semiHidden/>
    <w:qFormat/>
    <w:rsid w:val="00EF28F7"/>
    <w:rPr>
      <w:rFonts w:ascii="Cambria" w:eastAsia="Cambria" w:hAnsi="Cambria" w:cs="Cambria"/>
      <w:b/>
      <w:sz w:val="26"/>
      <w:szCs w:val="26"/>
    </w:rPr>
  </w:style>
  <w:style w:type="character" w:customStyle="1" w:styleId="Ttulo6Char">
    <w:name w:val="Título 6 Char"/>
    <w:basedOn w:val="Fontepargpadro"/>
    <w:link w:val="Ttulo6"/>
    <w:uiPriority w:val="9"/>
    <w:semiHidden/>
    <w:qFormat/>
    <w:rsid w:val="00EF28F7"/>
    <w:rPr>
      <w:rFonts w:ascii="Georgia" w:eastAsia="Georgia" w:hAnsi="Georgia" w:cs="Georgia"/>
      <w:b/>
      <w:sz w:val="28"/>
      <w:szCs w:val="28"/>
    </w:rPr>
  </w:style>
  <w:style w:type="character" w:customStyle="1" w:styleId="markedcontent">
    <w:name w:val="markedcontent"/>
    <w:basedOn w:val="Fontepargpadro"/>
    <w:qFormat/>
    <w:rsid w:val="00EF28F7"/>
  </w:style>
  <w:style w:type="character" w:customStyle="1" w:styleId="MenoPendente3">
    <w:name w:val="Menção Pendente3"/>
    <w:basedOn w:val="Fontepargpadro"/>
    <w:uiPriority w:val="99"/>
    <w:semiHidden/>
    <w:unhideWhenUsed/>
    <w:qFormat/>
    <w:rsid w:val="00EF28F7"/>
    <w:rPr>
      <w:color w:val="605E5C"/>
      <w:shd w:val="clear" w:color="auto" w:fill="E1DFDD"/>
    </w:rPr>
  </w:style>
  <w:style w:type="character" w:customStyle="1" w:styleId="MenoPendente4">
    <w:name w:val="Menção Pendente4"/>
    <w:basedOn w:val="Fontepargpadro"/>
    <w:uiPriority w:val="99"/>
    <w:semiHidden/>
    <w:unhideWhenUsed/>
    <w:qFormat/>
    <w:rsid w:val="00EF28F7"/>
    <w:rPr>
      <w:color w:val="605E5C"/>
      <w:shd w:val="clear" w:color="auto" w:fill="E1DFDD"/>
    </w:rPr>
  </w:style>
  <w:style w:type="character" w:customStyle="1" w:styleId="Nvel4-RChar">
    <w:name w:val="Nível 4-R Char"/>
    <w:basedOn w:val="Nivel4Char"/>
    <w:link w:val="Nvel4-R"/>
    <w:qFormat/>
    <w:rsid w:val="00EF28F7"/>
    <w:rPr>
      <w:rFonts w:ascii="Arial" w:hAnsi="Arial" w:cs="Arial"/>
      <w:i/>
      <w:iCs/>
      <w:color w:val="FF0000"/>
    </w:rPr>
  </w:style>
  <w:style w:type="character" w:customStyle="1" w:styleId="Nvel1-SemNumChar">
    <w:name w:val="Nível 1-Sem Num Char"/>
    <w:basedOn w:val="Nivel01Char"/>
    <w:link w:val="Nvel1-SemNum"/>
    <w:qFormat/>
    <w:rsid w:val="00EF28F7"/>
    <w:rPr>
      <w:rFonts w:ascii="Arial" w:eastAsiaTheme="majorEastAsia" w:hAnsi="Arial" w:cs="Arial"/>
      <w:b/>
      <w:bCs/>
      <w:color w:val="FF0000"/>
      <w:spacing w:val="5"/>
      <w:kern w:val="2"/>
      <w:sz w:val="52"/>
      <w:szCs w:val="52"/>
      <w:shd w:val="clear" w:color="auto" w:fill="DBE5F1" w:themeFill="accent1" w:themeFillTint="33"/>
    </w:rPr>
  </w:style>
  <w:style w:type="character" w:customStyle="1" w:styleId="PrembuloChar">
    <w:name w:val="Preâmbulo Char"/>
    <w:basedOn w:val="Fontepargpadro"/>
    <w:link w:val="Prembulo"/>
    <w:qFormat/>
    <w:rsid w:val="00EF28F7"/>
    <w:rPr>
      <w:rFonts w:ascii="Arial" w:eastAsia="Arial" w:hAnsi="Arial" w:cs="Arial"/>
      <w:bCs/>
    </w:rPr>
  </w:style>
  <w:style w:type="character" w:customStyle="1" w:styleId="MenoPendente5">
    <w:name w:val="Menção Pendente5"/>
    <w:basedOn w:val="Fontepargpadro"/>
    <w:uiPriority w:val="99"/>
    <w:semiHidden/>
    <w:unhideWhenUsed/>
    <w:qFormat/>
    <w:rsid w:val="00EF28F7"/>
    <w:rPr>
      <w:color w:val="605E5C"/>
      <w:shd w:val="clear" w:color="auto" w:fill="E1DFDD"/>
    </w:rPr>
  </w:style>
  <w:style w:type="paragraph" w:styleId="Corpodetexto">
    <w:name w:val="Body Text"/>
    <w:basedOn w:val="Normal"/>
    <w:link w:val="CorpodetextoChar1"/>
    <w:uiPriority w:val="99"/>
    <w:unhideWhenUsed/>
    <w:rsid w:val="00EF28F7"/>
    <w:pPr>
      <w:suppressAutoHyphens/>
      <w:spacing w:beforeAutospacing="1" w:afterAutospacing="1"/>
    </w:pPr>
    <w:rPr>
      <w:rFonts w:ascii="Times New Roman" w:eastAsia="Times New Roman" w:hAnsi="Times New Roman" w:cs="Times New Roman"/>
    </w:rPr>
  </w:style>
  <w:style w:type="character" w:customStyle="1" w:styleId="CorpodetextoChar1">
    <w:name w:val="Corpo de texto Char1"/>
    <w:basedOn w:val="Fontepargpadro"/>
    <w:link w:val="Corpodetexto"/>
    <w:uiPriority w:val="99"/>
    <w:rsid w:val="00EF28F7"/>
    <w:rPr>
      <w:rFonts w:ascii="Times New Roman" w:eastAsia="Times New Roman" w:hAnsi="Times New Roman" w:cs="Times New Roman"/>
    </w:rPr>
  </w:style>
  <w:style w:type="paragraph" w:styleId="Lista">
    <w:name w:val="List"/>
    <w:basedOn w:val="Corpodetexto"/>
    <w:rsid w:val="00EF28F7"/>
    <w:rPr>
      <w:rFonts w:cs="Arial"/>
    </w:rPr>
  </w:style>
  <w:style w:type="paragraph" w:styleId="Legenda">
    <w:name w:val="caption"/>
    <w:basedOn w:val="Normal"/>
    <w:qFormat/>
    <w:rsid w:val="00EF28F7"/>
    <w:pPr>
      <w:suppressLineNumbers/>
      <w:suppressAutoHyphens/>
      <w:spacing w:before="120" w:after="120"/>
    </w:pPr>
    <w:rPr>
      <w:rFonts w:eastAsiaTheme="minorEastAsia" w:cs="Arial"/>
      <w:i/>
      <w:iCs/>
    </w:rPr>
  </w:style>
  <w:style w:type="paragraph" w:customStyle="1" w:styleId="ndice">
    <w:name w:val="Índice"/>
    <w:basedOn w:val="Normal"/>
    <w:qFormat/>
    <w:rsid w:val="00EF28F7"/>
    <w:pPr>
      <w:suppressLineNumbers/>
      <w:suppressAutoHyphens/>
    </w:pPr>
    <w:rPr>
      <w:rFonts w:eastAsiaTheme="minorEastAsia" w:cs="Arial"/>
    </w:rPr>
  </w:style>
  <w:style w:type="paragraph" w:styleId="Textodebalo">
    <w:name w:val="Balloon Text"/>
    <w:basedOn w:val="Normal"/>
    <w:link w:val="TextodebaloChar"/>
    <w:uiPriority w:val="99"/>
    <w:qFormat/>
    <w:rsid w:val="00EF28F7"/>
    <w:pPr>
      <w:suppressAutoHyphens/>
    </w:pPr>
    <w:rPr>
      <w:rFonts w:ascii="Tahoma" w:hAnsi="Tahoma" w:cs="Tahoma"/>
      <w:sz w:val="16"/>
      <w:szCs w:val="16"/>
    </w:rPr>
  </w:style>
  <w:style w:type="character" w:customStyle="1" w:styleId="TextodebaloChar1">
    <w:name w:val="Texto de balão Char1"/>
    <w:basedOn w:val="Fontepargpadro"/>
    <w:uiPriority w:val="99"/>
    <w:semiHidden/>
    <w:rsid w:val="00EF28F7"/>
    <w:rPr>
      <w:rFonts w:ascii="Segoe UI" w:hAnsi="Segoe UI" w:cs="Segoe UI"/>
      <w:sz w:val="18"/>
      <w:szCs w:val="18"/>
    </w:rPr>
  </w:style>
  <w:style w:type="paragraph" w:customStyle="1" w:styleId="Nvel2">
    <w:name w:val="Nível 2"/>
    <w:basedOn w:val="Normal"/>
    <w:next w:val="Normal"/>
    <w:qFormat/>
    <w:rsid w:val="00EF28F7"/>
    <w:pPr>
      <w:suppressAutoHyphens/>
      <w:spacing w:after="120"/>
      <w:jc w:val="both"/>
    </w:pPr>
    <w:rPr>
      <w:rFonts w:ascii="Arial" w:eastAsiaTheme="minorEastAsia" w:hAnsi="Arial" w:cs="Times New Roman"/>
      <w:b/>
      <w:szCs w:val="20"/>
    </w:rPr>
  </w:style>
  <w:style w:type="paragraph" w:styleId="Citao">
    <w:name w:val="Quote"/>
    <w:aliases w:val="TCU,Citação AGU,NotaExplicativa"/>
    <w:basedOn w:val="Normal"/>
    <w:next w:val="Normal"/>
    <w:link w:val="Citao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cs="Tahoma"/>
      <w:i/>
      <w:iCs/>
      <w:color w:val="000000"/>
    </w:rPr>
  </w:style>
  <w:style w:type="character" w:customStyle="1" w:styleId="CitaoChar1">
    <w:name w:val="Citação Char1"/>
    <w:basedOn w:val="Fontepargpadro"/>
    <w:uiPriority w:val="29"/>
    <w:rsid w:val="00EF28F7"/>
    <w:rPr>
      <w:i/>
      <w:iCs/>
      <w:color w:val="404040" w:themeColor="text1" w:themeTint="BF"/>
    </w:rPr>
  </w:style>
  <w:style w:type="paragraph" w:styleId="Commarcadores5">
    <w:name w:val="List Bullet 5"/>
    <w:basedOn w:val="Normal"/>
    <w:qFormat/>
    <w:rsid w:val="00EF28F7"/>
    <w:pPr>
      <w:numPr>
        <w:numId w:val="5"/>
      </w:numPr>
      <w:suppressAutoHyphens/>
      <w:contextualSpacing/>
    </w:pPr>
    <w:rPr>
      <w:rFonts w:eastAsiaTheme="minorEastAsia" w:cs="Tahoma"/>
    </w:rPr>
  </w:style>
  <w:style w:type="paragraph" w:customStyle="1" w:styleId="Notaexplicativa">
    <w:name w:val="Nota explicativa"/>
    <w:basedOn w:val="Citao"/>
    <w:link w:val="NotaexplicativaChar"/>
    <w:qFormat/>
    <w:rsid w:val="00EF28F7"/>
  </w:style>
  <w:style w:type="paragraph" w:customStyle="1" w:styleId="CabealhoeRodap">
    <w:name w:val="Cabeçalho e Rodapé"/>
    <w:basedOn w:val="Normal"/>
    <w:qFormat/>
    <w:rsid w:val="00EF28F7"/>
    <w:pPr>
      <w:suppressAutoHyphens/>
    </w:pPr>
    <w:rPr>
      <w:rFonts w:eastAsiaTheme="minorEastAsia" w:cs="Tahoma"/>
    </w:rPr>
  </w:style>
  <w:style w:type="paragraph" w:customStyle="1" w:styleId="Nivel01Titulo">
    <w:name w:val="Nivel_01_Titulo"/>
    <w:basedOn w:val="Nivel01"/>
    <w:link w:val="Nivel01TituloChar"/>
    <w:qFormat/>
    <w:rsid w:val="00EF28F7"/>
    <w:pPr>
      <w:numPr>
        <w:numId w:val="1"/>
      </w:numPr>
      <w:shd w:val="clear" w:color="auto" w:fill="auto"/>
      <w:spacing w:before="240" w:after="0"/>
      <w:jc w:val="left"/>
    </w:pPr>
    <w:rPr>
      <w:rFonts w:cstheme="majorBidi"/>
      <w:color w:val="000000" w:themeColor="text1"/>
      <w:sz w:val="52"/>
      <w:szCs w:val="52"/>
    </w:rPr>
  </w:style>
  <w:style w:type="paragraph" w:customStyle="1" w:styleId="PADRO">
    <w:name w:val="PADRÃO"/>
    <w:qFormat/>
    <w:rsid w:val="00EF28F7"/>
    <w:pPr>
      <w:keepNext/>
      <w:widowControl w:val="0"/>
      <w:shd w:val="clear" w:color="auto" w:fill="FFFFFF"/>
      <w:suppressAutoHyphens/>
      <w:spacing w:before="119" w:after="119" w:line="276" w:lineRule="auto"/>
      <w:ind w:firstLine="567"/>
      <w:jc w:val="both"/>
      <w:textAlignment w:val="baseline"/>
    </w:pPr>
    <w:rPr>
      <w:rFonts w:eastAsia="WenQuanYi Micro Hei" w:cs="Lohit Hindi"/>
      <w:sz w:val="20"/>
      <w:lang w:eastAsia="zh-CN" w:bidi="hi-IN"/>
    </w:rPr>
  </w:style>
  <w:style w:type="paragraph" w:customStyle="1" w:styleId="Citao1">
    <w:name w:val="Citação1"/>
    <w:basedOn w:val="Normal"/>
    <w:next w:val="Normal"/>
    <w:link w:val="QuoteChar"/>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eastAsia="Calibri" w:cs="Tahoma"/>
      <w:i/>
      <w:iCs/>
      <w:color w:val="000000"/>
    </w:rPr>
  </w:style>
  <w:style w:type="paragraph" w:customStyle="1" w:styleId="paragraph">
    <w:name w:val="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EF28F7"/>
    <w:pPr>
      <w:suppressAutoHyphens/>
      <w:spacing w:line="276" w:lineRule="auto"/>
      <w:ind w:left="357" w:hanging="357"/>
      <w:jc w:val="both"/>
    </w:pPr>
    <w:rPr>
      <w:rFonts w:ascii="Arial" w:hAnsi="Arial" w:cs="Arial"/>
      <w:bCs/>
      <w:color w:val="000000"/>
    </w:rPr>
  </w:style>
  <w:style w:type="paragraph" w:customStyle="1" w:styleId="PargrafodaLista1">
    <w:name w:val="Parágrafo da Lista1"/>
    <w:basedOn w:val="Normal"/>
    <w:qFormat/>
    <w:rsid w:val="00EF28F7"/>
    <w:pPr>
      <w:suppressAutoHyphens/>
      <w:ind w:left="720"/>
    </w:pPr>
    <w:rPr>
      <w:rFonts w:eastAsia="Times New Roman"/>
    </w:rPr>
  </w:style>
  <w:style w:type="paragraph" w:customStyle="1" w:styleId="Nivel10">
    <w:name w:val="Nivel 1"/>
    <w:basedOn w:val="Nivel2"/>
    <w:next w:val="Nivel2"/>
    <w:qFormat/>
    <w:rsid w:val="00EF28F7"/>
    <w:pPr>
      <w:ind w:left="360" w:hanging="360"/>
    </w:pPr>
    <w:rPr>
      <w:rFonts w:eastAsiaTheme="minorEastAsia"/>
      <w:b/>
      <w:sz w:val="20"/>
      <w:szCs w:val="20"/>
    </w:rPr>
  </w:style>
  <w:style w:type="paragraph" w:customStyle="1" w:styleId="textbody0">
    <w:name w:val="textbody"/>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EF28F7"/>
    <w:pPr>
      <w:suppressAutoHyphens/>
      <w:ind w:left="4160"/>
      <w:jc w:val="both"/>
    </w:pPr>
    <w:rPr>
      <w:rFonts w:ascii="Times New Roman" w:eastAsia="Times New Roman" w:hAnsi="Times New Roman" w:cs="Times New Roman"/>
      <w:sz w:val="28"/>
      <w:szCs w:val="28"/>
    </w:rPr>
  </w:style>
  <w:style w:type="paragraph" w:styleId="Reviso">
    <w:name w:val="Revision"/>
    <w:uiPriority w:val="99"/>
    <w:semiHidden/>
    <w:qFormat/>
    <w:rsid w:val="00EF28F7"/>
    <w:pPr>
      <w:suppressAutoHyphens/>
    </w:pPr>
    <w:rPr>
      <w:rFonts w:eastAsia="Times New Roman" w:cs="Tahoma"/>
    </w:rPr>
  </w:style>
  <w:style w:type="paragraph" w:customStyle="1" w:styleId="texto1">
    <w:name w:val="texto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EF28F7"/>
    <w:pPr>
      <w:pBdr>
        <w:top w:val="single" w:sz="4" w:space="1" w:color="1F497D"/>
        <w:left w:val="single" w:sz="4" w:space="4" w:color="1F497D"/>
        <w:bottom w:val="single" w:sz="4" w:space="1" w:color="1F497D"/>
        <w:right w:val="single" w:sz="4" w:space="4" w:color="1F497D"/>
      </w:pBdr>
      <w:shd w:val="clear" w:color="auto" w:fill="FFFFCC"/>
      <w:suppressAutoHyphens/>
      <w:spacing w:before="120"/>
      <w:jc w:val="both"/>
    </w:pPr>
    <w:rPr>
      <w:rFonts w:ascii="Arial" w:eastAsia="Calibri" w:hAnsi="Arial"/>
      <w:i/>
      <w:iCs/>
      <w:color w:val="000000"/>
    </w:rPr>
  </w:style>
  <w:style w:type="paragraph" w:customStyle="1" w:styleId="xwestern">
    <w:name w:val="x_western"/>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EF28F7"/>
    <w:pPr>
      <w:suppressAutoHyphens/>
      <w:ind w:firstLine="1134"/>
      <w:jc w:val="both"/>
    </w:pPr>
    <w:rPr>
      <w:rFonts w:ascii="Times New Roman" w:eastAsia="Times New Roman" w:hAnsi="Times New Roman" w:cs="Times New Roman"/>
      <w:szCs w:val="22"/>
      <w:lang w:eastAsia="en-US"/>
    </w:rPr>
  </w:style>
  <w:style w:type="paragraph" w:customStyle="1" w:styleId="Normal1">
    <w:name w:val="Normal_1"/>
    <w:qFormat/>
    <w:rsid w:val="00EF28F7"/>
    <w:pPr>
      <w:suppressAutoHyphens/>
    </w:pPr>
    <w:rPr>
      <w:rFonts w:ascii="Times New Roman" w:eastAsia="Times New Roman" w:hAnsi="Times New Roman" w:cs="Times New Roman"/>
      <w:szCs w:val="22"/>
      <w:lang w:eastAsia="en-US"/>
    </w:rPr>
  </w:style>
  <w:style w:type="paragraph" w:customStyle="1" w:styleId="tcu-ac-item9-1linha">
    <w:name w:val="tcu_-__ac_-_item_9_-_1ª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EF28F7"/>
    <w:pPr>
      <w:ind w:left="432" w:hanging="432"/>
    </w:pPr>
    <w:rPr>
      <w:rFonts w:eastAsia="Times New Roman"/>
      <w:i/>
      <w:color w:val="FF0000"/>
    </w:rPr>
  </w:style>
  <w:style w:type="paragraph" w:customStyle="1" w:styleId="Nvel3Opcional">
    <w:name w:val="Nível 3 Opcional"/>
    <w:basedOn w:val="Nivel3"/>
    <w:link w:val="Nvel3OpcionalChar"/>
    <w:qFormat/>
    <w:rsid w:val="00EF28F7"/>
    <w:p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EF28F7"/>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cs="Tahoma"/>
      <w:i/>
      <w:iCs/>
      <w:color w:val="000000"/>
      <w:sz w:val="20"/>
      <w:lang w:eastAsia="zh-CN"/>
    </w:rPr>
  </w:style>
  <w:style w:type="paragraph" w:customStyle="1" w:styleId="corpo">
    <w:name w:val="corpo"/>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Standard">
    <w:name w:val="Standard"/>
    <w:qFormat/>
    <w:rsid w:val="00EF28F7"/>
    <w:pPr>
      <w:suppressAutoHyphens/>
    </w:pPr>
    <w:rPr>
      <w:rFonts w:ascii="Liberation Serif" w:eastAsia="NSimSun" w:hAnsi="Liberation Serif" w:cs="Lucida Sans"/>
      <w:kern w:val="2"/>
      <w:lang w:eastAsia="zh-CN" w:bidi="hi-IN"/>
    </w:rPr>
  </w:style>
  <w:style w:type="paragraph" w:customStyle="1" w:styleId="Textbody">
    <w:name w:val="Text body"/>
    <w:basedOn w:val="Standard"/>
    <w:link w:val="CorpodetextoChar"/>
    <w:uiPriority w:val="99"/>
    <w:qFormat/>
    <w:rsid w:val="00EF28F7"/>
    <w:pPr>
      <w:spacing w:after="140" w:line="276" w:lineRule="auto"/>
    </w:pPr>
    <w:rPr>
      <w:rFonts w:ascii="Ecofont_Spranq_eco_Sans" w:eastAsia="Times New Roman" w:hAnsi="Ecofont_Spranq_eco_Sans" w:cs="Ecofont_Spranq_eco_Sans"/>
      <w:kern w:val="0"/>
      <w:lang w:eastAsia="pt-BR" w:bidi="ar-SA"/>
    </w:rPr>
  </w:style>
  <w:style w:type="paragraph" w:customStyle="1" w:styleId="dou-paragraph">
    <w:name w:val="dou-paragraph"/>
    <w:basedOn w:val="Normal"/>
    <w:qFormat/>
    <w:rsid w:val="00EF28F7"/>
    <w:pPr>
      <w:suppressAutoHyphens/>
      <w:spacing w:beforeAutospacing="1" w:afterAutospacing="1"/>
    </w:pPr>
    <w:rPr>
      <w:rFonts w:ascii="Times New Roman" w:eastAsia="Times New Roman" w:hAnsi="Times New Roman" w:cs="Times New Roman"/>
    </w:rPr>
  </w:style>
  <w:style w:type="paragraph" w:customStyle="1" w:styleId="Nvel4-R">
    <w:name w:val="Nível 4-R"/>
    <w:basedOn w:val="Nivel4"/>
    <w:link w:val="Nvel4-RChar"/>
    <w:qFormat/>
    <w:rsid w:val="00EF28F7"/>
    <w:pPr>
      <w:numPr>
        <w:ilvl w:val="2"/>
        <w:numId w:val="1"/>
      </w:numPr>
      <w:ind w:left="2491" w:hanging="648"/>
    </w:pPr>
    <w:rPr>
      <w:i/>
      <w:iCs/>
      <w:color w:val="FF0000"/>
    </w:rPr>
  </w:style>
  <w:style w:type="paragraph" w:customStyle="1" w:styleId="Nvel1-SemNum">
    <w:name w:val="Nível 1-Sem Num"/>
    <w:basedOn w:val="Nivel01"/>
    <w:link w:val="Nvel1-SemNumChar"/>
    <w:qFormat/>
    <w:rsid w:val="00EF28F7"/>
    <w:pPr>
      <w:shd w:val="clear" w:color="auto" w:fill="auto"/>
      <w:spacing w:before="240" w:after="0"/>
      <w:ind w:left="357"/>
      <w:outlineLvl w:val="1"/>
    </w:pPr>
    <w:rPr>
      <w:color w:val="FF0000"/>
      <w:sz w:val="52"/>
      <w:szCs w:val="52"/>
    </w:rPr>
  </w:style>
  <w:style w:type="paragraph" w:customStyle="1" w:styleId="citao2">
    <w:name w:val="citação 2"/>
    <w:basedOn w:val="Citao"/>
    <w:qFormat/>
    <w:rsid w:val="00EF28F7"/>
    <w:rPr>
      <w:szCs w:val="20"/>
    </w:rPr>
  </w:style>
  <w:style w:type="paragraph" w:customStyle="1" w:styleId="Prembulo">
    <w:name w:val="Preâmbulo"/>
    <w:basedOn w:val="Normal"/>
    <w:link w:val="PrembuloChar"/>
    <w:qFormat/>
    <w:rsid w:val="00EF28F7"/>
    <w:pPr>
      <w:suppressAutoHyphens/>
      <w:spacing w:before="480" w:after="120" w:line="360" w:lineRule="auto"/>
      <w:ind w:left="4253" w:right="-17"/>
      <w:jc w:val="both"/>
    </w:pPr>
    <w:rPr>
      <w:rFonts w:ascii="Arial" w:eastAsia="Arial" w:hAnsi="Arial" w:cs="Arial"/>
      <w:bCs/>
    </w:rPr>
  </w:style>
  <w:style w:type="paragraph" w:customStyle="1" w:styleId="Corpo3">
    <w:name w:val="Corpo 3"/>
    <w:basedOn w:val="Corpodetexto"/>
    <w:autoRedefine/>
    <w:qFormat/>
    <w:rsid w:val="00EF28F7"/>
    <w:pPr>
      <w:spacing w:before="120" w:beforeAutospacing="0" w:after="280" w:afterAutospacing="0"/>
      <w:contextualSpacing/>
      <w:jc w:val="both"/>
    </w:pPr>
    <w:rPr>
      <w:rFonts w:ascii="Arial" w:eastAsia="Calibri" w:hAnsi="Arial" w:cs="Arial"/>
      <w:lang w:eastAsia="en-US"/>
    </w:rPr>
  </w:style>
  <w:style w:type="numbering" w:customStyle="1" w:styleId="Estilo1">
    <w:name w:val="Estilo1"/>
    <w:uiPriority w:val="99"/>
    <w:qFormat/>
    <w:rsid w:val="00EF28F7"/>
    <w:pPr>
      <w:numPr>
        <w:numId w:val="6"/>
      </w:numPr>
    </w:pPr>
  </w:style>
  <w:style w:type="numbering" w:customStyle="1" w:styleId="Estilo2">
    <w:name w:val="Estilo2"/>
    <w:uiPriority w:val="99"/>
    <w:qFormat/>
    <w:rsid w:val="00EF28F7"/>
    <w:pPr>
      <w:numPr>
        <w:numId w:val="7"/>
      </w:numPr>
    </w:pPr>
  </w:style>
  <w:style w:type="numbering" w:customStyle="1" w:styleId="Estilo3">
    <w:name w:val="Estilo3"/>
    <w:uiPriority w:val="99"/>
    <w:qFormat/>
    <w:rsid w:val="00EF28F7"/>
    <w:pPr>
      <w:numPr>
        <w:numId w:val="8"/>
      </w:numPr>
    </w:pPr>
  </w:style>
  <w:style w:type="numbering" w:customStyle="1" w:styleId="Estilo4">
    <w:name w:val="Estilo4"/>
    <w:uiPriority w:val="99"/>
    <w:qFormat/>
    <w:rsid w:val="00EF28F7"/>
    <w:pPr>
      <w:numPr>
        <w:numId w:val="9"/>
      </w:numPr>
    </w:pPr>
  </w:style>
  <w:style w:type="numbering" w:customStyle="1" w:styleId="Estilo5">
    <w:name w:val="Estilo5"/>
    <w:uiPriority w:val="99"/>
    <w:qFormat/>
    <w:rsid w:val="00EF28F7"/>
    <w:pPr>
      <w:numPr>
        <w:numId w:val="10"/>
      </w:numPr>
    </w:pPr>
  </w:style>
  <w:style w:type="numbering" w:customStyle="1" w:styleId="Estilo6">
    <w:name w:val="Estilo6"/>
    <w:uiPriority w:val="99"/>
    <w:qFormat/>
    <w:rsid w:val="00EF28F7"/>
    <w:pPr>
      <w:numPr>
        <w:numId w:val="11"/>
      </w:numPr>
    </w:pPr>
  </w:style>
  <w:style w:type="paragraph" w:styleId="Sumrio2">
    <w:name w:val="toc 2"/>
    <w:basedOn w:val="Normal"/>
    <w:next w:val="Normal"/>
    <w:autoRedefine/>
    <w:uiPriority w:val="39"/>
    <w:unhideWhenUsed/>
    <w:rsid w:val="00F213D9"/>
    <w:pPr>
      <w:spacing w:after="100"/>
      <w:ind w:left="240"/>
    </w:pPr>
  </w:style>
  <w:style w:type="character" w:styleId="Forte">
    <w:name w:val="Strong"/>
    <w:basedOn w:val="Fontepargpadro"/>
    <w:uiPriority w:val="22"/>
    <w:rsid w:val="0075077B"/>
    <w:rPr>
      <w:b/>
      <w:bCs/>
    </w:rPr>
  </w:style>
  <w:style w:type="character" w:customStyle="1" w:styleId="ListLabel12">
    <w:name w:val="ListLabel 12"/>
    <w:rsid w:val="0075077B"/>
    <w:rPr>
      <w:b/>
    </w:rPr>
  </w:style>
  <w:style w:type="character" w:styleId="HiperlinkVisitado">
    <w:name w:val="FollowedHyperlink"/>
    <w:basedOn w:val="Fontepargpadro"/>
    <w:uiPriority w:val="99"/>
    <w:semiHidden/>
    <w:unhideWhenUsed/>
    <w:rsid w:val="0075077B"/>
    <w:rPr>
      <w:color w:val="800080" w:themeColor="followedHyperlink"/>
      <w:u w:val="single"/>
    </w:rPr>
  </w:style>
  <w:style w:type="character" w:customStyle="1" w:styleId="UnresolvedMention1">
    <w:name w:val="Unresolved Mention1"/>
    <w:basedOn w:val="Fontepargpadro"/>
    <w:uiPriority w:val="99"/>
    <w:semiHidden/>
    <w:unhideWhenUsed/>
    <w:rsid w:val="0075077B"/>
    <w:rPr>
      <w:color w:val="605E5C"/>
      <w:shd w:val="clear" w:color="auto" w:fill="E1DFDD"/>
    </w:rPr>
  </w:style>
  <w:style w:type="character" w:customStyle="1" w:styleId="TextosemFormataoChar">
    <w:name w:val="Texto sem Formatação Char"/>
    <w:basedOn w:val="Fontepargpadro"/>
    <w:link w:val="TextosemFormatao"/>
    <w:qFormat/>
    <w:rsid w:val="00D14861"/>
    <w:rPr>
      <w:rFonts w:ascii="Courier New" w:eastAsia="Times New Roman" w:hAnsi="Courier New" w:cs="Times New Roman"/>
      <w:sz w:val="20"/>
      <w:szCs w:val="20"/>
    </w:rPr>
  </w:style>
  <w:style w:type="paragraph" w:styleId="TextosemFormatao">
    <w:name w:val="Plain Text"/>
    <w:basedOn w:val="Normal"/>
    <w:link w:val="TextosemFormataoChar"/>
    <w:qFormat/>
    <w:rsid w:val="00D14861"/>
    <w:pPr>
      <w:suppressAutoHyphens/>
    </w:pPr>
    <w:rPr>
      <w:rFonts w:ascii="Courier New" w:eastAsia="Times New Roman" w:hAnsi="Courier New" w:cs="Times New Roman"/>
      <w:sz w:val="20"/>
      <w:szCs w:val="20"/>
    </w:rPr>
  </w:style>
  <w:style w:type="character" w:customStyle="1" w:styleId="TextosemFormataoChar1">
    <w:name w:val="Texto sem Formatação Char1"/>
    <w:basedOn w:val="Fontepargpadro"/>
    <w:uiPriority w:val="99"/>
    <w:semiHidden/>
    <w:rsid w:val="00D14861"/>
    <w:rPr>
      <w:rFonts w:ascii="Consolas" w:hAnsi="Consolas"/>
      <w:sz w:val="21"/>
      <w:szCs w:val="21"/>
    </w:rPr>
  </w:style>
  <w:style w:type="table" w:customStyle="1" w:styleId="Tabelacomgrade1">
    <w:name w:val="Tabela com grade1"/>
    <w:basedOn w:val="Tabelanormal"/>
    <w:next w:val="Tabelacomgrade"/>
    <w:uiPriority w:val="39"/>
    <w:rsid w:val="00A7169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formataoHTML">
    <w:name w:val="HTML Preformatted"/>
    <w:basedOn w:val="Normal"/>
    <w:link w:val="Pr-formataoHTMLChar"/>
    <w:uiPriority w:val="99"/>
    <w:semiHidden/>
    <w:unhideWhenUsed/>
    <w:rsid w:val="003C1599"/>
    <w:rPr>
      <w:rFonts w:ascii="Consolas" w:hAnsi="Consolas"/>
      <w:sz w:val="20"/>
      <w:szCs w:val="20"/>
    </w:rPr>
  </w:style>
  <w:style w:type="character" w:customStyle="1" w:styleId="Pr-formataoHTMLChar">
    <w:name w:val="Pré-formatação HTML Char"/>
    <w:basedOn w:val="Fontepargpadro"/>
    <w:link w:val="Pr-formataoHTML"/>
    <w:uiPriority w:val="99"/>
    <w:semiHidden/>
    <w:rsid w:val="003C1599"/>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7500">
      <w:bodyDiv w:val="1"/>
      <w:marLeft w:val="0"/>
      <w:marRight w:val="0"/>
      <w:marTop w:val="0"/>
      <w:marBottom w:val="0"/>
      <w:divBdr>
        <w:top w:val="none" w:sz="0" w:space="0" w:color="auto"/>
        <w:left w:val="none" w:sz="0" w:space="0" w:color="auto"/>
        <w:bottom w:val="none" w:sz="0" w:space="0" w:color="auto"/>
        <w:right w:val="none" w:sz="0" w:space="0" w:color="auto"/>
      </w:divBdr>
    </w:div>
    <w:div w:id="73092152">
      <w:bodyDiv w:val="1"/>
      <w:marLeft w:val="0"/>
      <w:marRight w:val="0"/>
      <w:marTop w:val="0"/>
      <w:marBottom w:val="0"/>
      <w:divBdr>
        <w:top w:val="none" w:sz="0" w:space="0" w:color="auto"/>
        <w:left w:val="none" w:sz="0" w:space="0" w:color="auto"/>
        <w:bottom w:val="none" w:sz="0" w:space="0" w:color="auto"/>
        <w:right w:val="none" w:sz="0" w:space="0" w:color="auto"/>
      </w:divBdr>
    </w:div>
    <w:div w:id="152071705">
      <w:bodyDiv w:val="1"/>
      <w:marLeft w:val="0"/>
      <w:marRight w:val="0"/>
      <w:marTop w:val="0"/>
      <w:marBottom w:val="0"/>
      <w:divBdr>
        <w:top w:val="none" w:sz="0" w:space="0" w:color="auto"/>
        <w:left w:val="none" w:sz="0" w:space="0" w:color="auto"/>
        <w:bottom w:val="none" w:sz="0" w:space="0" w:color="auto"/>
        <w:right w:val="none" w:sz="0" w:space="0" w:color="auto"/>
      </w:divBdr>
    </w:div>
    <w:div w:id="158155979">
      <w:bodyDiv w:val="1"/>
      <w:marLeft w:val="0"/>
      <w:marRight w:val="0"/>
      <w:marTop w:val="0"/>
      <w:marBottom w:val="0"/>
      <w:divBdr>
        <w:top w:val="none" w:sz="0" w:space="0" w:color="auto"/>
        <w:left w:val="none" w:sz="0" w:space="0" w:color="auto"/>
        <w:bottom w:val="none" w:sz="0" w:space="0" w:color="auto"/>
        <w:right w:val="none" w:sz="0" w:space="0" w:color="auto"/>
      </w:divBdr>
    </w:div>
    <w:div w:id="211620011">
      <w:bodyDiv w:val="1"/>
      <w:marLeft w:val="0"/>
      <w:marRight w:val="0"/>
      <w:marTop w:val="0"/>
      <w:marBottom w:val="0"/>
      <w:divBdr>
        <w:top w:val="none" w:sz="0" w:space="0" w:color="auto"/>
        <w:left w:val="none" w:sz="0" w:space="0" w:color="auto"/>
        <w:bottom w:val="none" w:sz="0" w:space="0" w:color="auto"/>
        <w:right w:val="none" w:sz="0" w:space="0" w:color="auto"/>
      </w:divBdr>
    </w:div>
    <w:div w:id="220410674">
      <w:bodyDiv w:val="1"/>
      <w:marLeft w:val="0"/>
      <w:marRight w:val="0"/>
      <w:marTop w:val="0"/>
      <w:marBottom w:val="0"/>
      <w:divBdr>
        <w:top w:val="none" w:sz="0" w:space="0" w:color="auto"/>
        <w:left w:val="none" w:sz="0" w:space="0" w:color="auto"/>
        <w:bottom w:val="none" w:sz="0" w:space="0" w:color="auto"/>
        <w:right w:val="none" w:sz="0" w:space="0" w:color="auto"/>
      </w:divBdr>
    </w:div>
    <w:div w:id="231701452">
      <w:bodyDiv w:val="1"/>
      <w:marLeft w:val="0"/>
      <w:marRight w:val="0"/>
      <w:marTop w:val="0"/>
      <w:marBottom w:val="0"/>
      <w:divBdr>
        <w:top w:val="none" w:sz="0" w:space="0" w:color="auto"/>
        <w:left w:val="none" w:sz="0" w:space="0" w:color="auto"/>
        <w:bottom w:val="none" w:sz="0" w:space="0" w:color="auto"/>
        <w:right w:val="none" w:sz="0" w:space="0" w:color="auto"/>
      </w:divBdr>
    </w:div>
    <w:div w:id="246112282">
      <w:bodyDiv w:val="1"/>
      <w:marLeft w:val="0"/>
      <w:marRight w:val="0"/>
      <w:marTop w:val="0"/>
      <w:marBottom w:val="0"/>
      <w:divBdr>
        <w:top w:val="none" w:sz="0" w:space="0" w:color="auto"/>
        <w:left w:val="none" w:sz="0" w:space="0" w:color="auto"/>
        <w:bottom w:val="none" w:sz="0" w:space="0" w:color="auto"/>
        <w:right w:val="none" w:sz="0" w:space="0" w:color="auto"/>
      </w:divBdr>
    </w:div>
    <w:div w:id="294068448">
      <w:bodyDiv w:val="1"/>
      <w:marLeft w:val="0"/>
      <w:marRight w:val="0"/>
      <w:marTop w:val="0"/>
      <w:marBottom w:val="0"/>
      <w:divBdr>
        <w:top w:val="none" w:sz="0" w:space="0" w:color="auto"/>
        <w:left w:val="none" w:sz="0" w:space="0" w:color="auto"/>
        <w:bottom w:val="none" w:sz="0" w:space="0" w:color="auto"/>
        <w:right w:val="none" w:sz="0" w:space="0" w:color="auto"/>
      </w:divBdr>
    </w:div>
    <w:div w:id="331682241">
      <w:bodyDiv w:val="1"/>
      <w:marLeft w:val="0"/>
      <w:marRight w:val="0"/>
      <w:marTop w:val="0"/>
      <w:marBottom w:val="0"/>
      <w:divBdr>
        <w:top w:val="none" w:sz="0" w:space="0" w:color="auto"/>
        <w:left w:val="none" w:sz="0" w:space="0" w:color="auto"/>
        <w:bottom w:val="none" w:sz="0" w:space="0" w:color="auto"/>
        <w:right w:val="none" w:sz="0" w:space="0" w:color="auto"/>
      </w:divBdr>
    </w:div>
    <w:div w:id="334764405">
      <w:bodyDiv w:val="1"/>
      <w:marLeft w:val="0"/>
      <w:marRight w:val="0"/>
      <w:marTop w:val="0"/>
      <w:marBottom w:val="0"/>
      <w:divBdr>
        <w:top w:val="none" w:sz="0" w:space="0" w:color="auto"/>
        <w:left w:val="none" w:sz="0" w:space="0" w:color="auto"/>
        <w:bottom w:val="none" w:sz="0" w:space="0" w:color="auto"/>
        <w:right w:val="none" w:sz="0" w:space="0" w:color="auto"/>
      </w:divBdr>
    </w:div>
    <w:div w:id="351348912">
      <w:bodyDiv w:val="1"/>
      <w:marLeft w:val="0"/>
      <w:marRight w:val="0"/>
      <w:marTop w:val="0"/>
      <w:marBottom w:val="0"/>
      <w:divBdr>
        <w:top w:val="none" w:sz="0" w:space="0" w:color="auto"/>
        <w:left w:val="none" w:sz="0" w:space="0" w:color="auto"/>
        <w:bottom w:val="none" w:sz="0" w:space="0" w:color="auto"/>
        <w:right w:val="none" w:sz="0" w:space="0" w:color="auto"/>
      </w:divBdr>
    </w:div>
    <w:div w:id="375735079">
      <w:bodyDiv w:val="1"/>
      <w:marLeft w:val="0"/>
      <w:marRight w:val="0"/>
      <w:marTop w:val="0"/>
      <w:marBottom w:val="0"/>
      <w:divBdr>
        <w:top w:val="none" w:sz="0" w:space="0" w:color="auto"/>
        <w:left w:val="none" w:sz="0" w:space="0" w:color="auto"/>
        <w:bottom w:val="none" w:sz="0" w:space="0" w:color="auto"/>
        <w:right w:val="none" w:sz="0" w:space="0" w:color="auto"/>
      </w:divBdr>
    </w:div>
    <w:div w:id="379937240">
      <w:bodyDiv w:val="1"/>
      <w:marLeft w:val="0"/>
      <w:marRight w:val="0"/>
      <w:marTop w:val="0"/>
      <w:marBottom w:val="0"/>
      <w:divBdr>
        <w:top w:val="none" w:sz="0" w:space="0" w:color="auto"/>
        <w:left w:val="none" w:sz="0" w:space="0" w:color="auto"/>
        <w:bottom w:val="none" w:sz="0" w:space="0" w:color="auto"/>
        <w:right w:val="none" w:sz="0" w:space="0" w:color="auto"/>
      </w:divBdr>
    </w:div>
    <w:div w:id="399330251">
      <w:bodyDiv w:val="1"/>
      <w:marLeft w:val="0"/>
      <w:marRight w:val="0"/>
      <w:marTop w:val="0"/>
      <w:marBottom w:val="0"/>
      <w:divBdr>
        <w:top w:val="none" w:sz="0" w:space="0" w:color="auto"/>
        <w:left w:val="none" w:sz="0" w:space="0" w:color="auto"/>
        <w:bottom w:val="none" w:sz="0" w:space="0" w:color="auto"/>
        <w:right w:val="none" w:sz="0" w:space="0" w:color="auto"/>
      </w:divBdr>
    </w:div>
    <w:div w:id="414014084">
      <w:bodyDiv w:val="1"/>
      <w:marLeft w:val="0"/>
      <w:marRight w:val="0"/>
      <w:marTop w:val="0"/>
      <w:marBottom w:val="0"/>
      <w:divBdr>
        <w:top w:val="none" w:sz="0" w:space="0" w:color="auto"/>
        <w:left w:val="none" w:sz="0" w:space="0" w:color="auto"/>
        <w:bottom w:val="none" w:sz="0" w:space="0" w:color="auto"/>
        <w:right w:val="none" w:sz="0" w:space="0" w:color="auto"/>
      </w:divBdr>
    </w:div>
    <w:div w:id="442308638">
      <w:bodyDiv w:val="1"/>
      <w:marLeft w:val="0"/>
      <w:marRight w:val="0"/>
      <w:marTop w:val="0"/>
      <w:marBottom w:val="0"/>
      <w:divBdr>
        <w:top w:val="none" w:sz="0" w:space="0" w:color="auto"/>
        <w:left w:val="none" w:sz="0" w:space="0" w:color="auto"/>
        <w:bottom w:val="none" w:sz="0" w:space="0" w:color="auto"/>
        <w:right w:val="none" w:sz="0" w:space="0" w:color="auto"/>
      </w:divBdr>
    </w:div>
    <w:div w:id="476802493">
      <w:bodyDiv w:val="1"/>
      <w:marLeft w:val="0"/>
      <w:marRight w:val="0"/>
      <w:marTop w:val="0"/>
      <w:marBottom w:val="0"/>
      <w:divBdr>
        <w:top w:val="none" w:sz="0" w:space="0" w:color="auto"/>
        <w:left w:val="none" w:sz="0" w:space="0" w:color="auto"/>
        <w:bottom w:val="none" w:sz="0" w:space="0" w:color="auto"/>
        <w:right w:val="none" w:sz="0" w:space="0" w:color="auto"/>
      </w:divBdr>
    </w:div>
    <w:div w:id="486484268">
      <w:bodyDiv w:val="1"/>
      <w:marLeft w:val="0"/>
      <w:marRight w:val="0"/>
      <w:marTop w:val="0"/>
      <w:marBottom w:val="0"/>
      <w:divBdr>
        <w:top w:val="none" w:sz="0" w:space="0" w:color="auto"/>
        <w:left w:val="none" w:sz="0" w:space="0" w:color="auto"/>
        <w:bottom w:val="none" w:sz="0" w:space="0" w:color="auto"/>
        <w:right w:val="none" w:sz="0" w:space="0" w:color="auto"/>
      </w:divBdr>
    </w:div>
    <w:div w:id="607539897">
      <w:bodyDiv w:val="1"/>
      <w:marLeft w:val="0"/>
      <w:marRight w:val="0"/>
      <w:marTop w:val="0"/>
      <w:marBottom w:val="0"/>
      <w:divBdr>
        <w:top w:val="none" w:sz="0" w:space="0" w:color="auto"/>
        <w:left w:val="none" w:sz="0" w:space="0" w:color="auto"/>
        <w:bottom w:val="none" w:sz="0" w:space="0" w:color="auto"/>
        <w:right w:val="none" w:sz="0" w:space="0" w:color="auto"/>
      </w:divBdr>
    </w:div>
    <w:div w:id="613829502">
      <w:bodyDiv w:val="1"/>
      <w:marLeft w:val="0"/>
      <w:marRight w:val="0"/>
      <w:marTop w:val="0"/>
      <w:marBottom w:val="0"/>
      <w:divBdr>
        <w:top w:val="none" w:sz="0" w:space="0" w:color="auto"/>
        <w:left w:val="none" w:sz="0" w:space="0" w:color="auto"/>
        <w:bottom w:val="none" w:sz="0" w:space="0" w:color="auto"/>
        <w:right w:val="none" w:sz="0" w:space="0" w:color="auto"/>
      </w:divBdr>
    </w:div>
    <w:div w:id="650791176">
      <w:bodyDiv w:val="1"/>
      <w:marLeft w:val="0"/>
      <w:marRight w:val="0"/>
      <w:marTop w:val="0"/>
      <w:marBottom w:val="0"/>
      <w:divBdr>
        <w:top w:val="none" w:sz="0" w:space="0" w:color="auto"/>
        <w:left w:val="none" w:sz="0" w:space="0" w:color="auto"/>
        <w:bottom w:val="none" w:sz="0" w:space="0" w:color="auto"/>
        <w:right w:val="none" w:sz="0" w:space="0" w:color="auto"/>
      </w:divBdr>
    </w:div>
    <w:div w:id="657539385">
      <w:bodyDiv w:val="1"/>
      <w:marLeft w:val="0"/>
      <w:marRight w:val="0"/>
      <w:marTop w:val="0"/>
      <w:marBottom w:val="0"/>
      <w:divBdr>
        <w:top w:val="none" w:sz="0" w:space="0" w:color="auto"/>
        <w:left w:val="none" w:sz="0" w:space="0" w:color="auto"/>
        <w:bottom w:val="none" w:sz="0" w:space="0" w:color="auto"/>
        <w:right w:val="none" w:sz="0" w:space="0" w:color="auto"/>
      </w:divBdr>
    </w:div>
    <w:div w:id="706415104">
      <w:bodyDiv w:val="1"/>
      <w:marLeft w:val="0"/>
      <w:marRight w:val="0"/>
      <w:marTop w:val="0"/>
      <w:marBottom w:val="0"/>
      <w:divBdr>
        <w:top w:val="none" w:sz="0" w:space="0" w:color="auto"/>
        <w:left w:val="none" w:sz="0" w:space="0" w:color="auto"/>
        <w:bottom w:val="none" w:sz="0" w:space="0" w:color="auto"/>
        <w:right w:val="none" w:sz="0" w:space="0" w:color="auto"/>
      </w:divBdr>
    </w:div>
    <w:div w:id="762267295">
      <w:bodyDiv w:val="1"/>
      <w:marLeft w:val="0"/>
      <w:marRight w:val="0"/>
      <w:marTop w:val="0"/>
      <w:marBottom w:val="0"/>
      <w:divBdr>
        <w:top w:val="none" w:sz="0" w:space="0" w:color="auto"/>
        <w:left w:val="none" w:sz="0" w:space="0" w:color="auto"/>
        <w:bottom w:val="none" w:sz="0" w:space="0" w:color="auto"/>
        <w:right w:val="none" w:sz="0" w:space="0" w:color="auto"/>
      </w:divBdr>
    </w:div>
    <w:div w:id="780688869">
      <w:bodyDiv w:val="1"/>
      <w:marLeft w:val="0"/>
      <w:marRight w:val="0"/>
      <w:marTop w:val="0"/>
      <w:marBottom w:val="0"/>
      <w:divBdr>
        <w:top w:val="none" w:sz="0" w:space="0" w:color="auto"/>
        <w:left w:val="none" w:sz="0" w:space="0" w:color="auto"/>
        <w:bottom w:val="none" w:sz="0" w:space="0" w:color="auto"/>
        <w:right w:val="none" w:sz="0" w:space="0" w:color="auto"/>
      </w:divBdr>
    </w:div>
    <w:div w:id="791635991">
      <w:bodyDiv w:val="1"/>
      <w:marLeft w:val="0"/>
      <w:marRight w:val="0"/>
      <w:marTop w:val="0"/>
      <w:marBottom w:val="0"/>
      <w:divBdr>
        <w:top w:val="none" w:sz="0" w:space="0" w:color="auto"/>
        <w:left w:val="none" w:sz="0" w:space="0" w:color="auto"/>
        <w:bottom w:val="none" w:sz="0" w:space="0" w:color="auto"/>
        <w:right w:val="none" w:sz="0" w:space="0" w:color="auto"/>
      </w:divBdr>
    </w:div>
    <w:div w:id="794366809">
      <w:bodyDiv w:val="1"/>
      <w:marLeft w:val="0"/>
      <w:marRight w:val="0"/>
      <w:marTop w:val="0"/>
      <w:marBottom w:val="0"/>
      <w:divBdr>
        <w:top w:val="none" w:sz="0" w:space="0" w:color="auto"/>
        <w:left w:val="none" w:sz="0" w:space="0" w:color="auto"/>
        <w:bottom w:val="none" w:sz="0" w:space="0" w:color="auto"/>
        <w:right w:val="none" w:sz="0" w:space="0" w:color="auto"/>
      </w:divBdr>
    </w:div>
    <w:div w:id="827331429">
      <w:bodyDiv w:val="1"/>
      <w:marLeft w:val="0"/>
      <w:marRight w:val="0"/>
      <w:marTop w:val="0"/>
      <w:marBottom w:val="0"/>
      <w:divBdr>
        <w:top w:val="none" w:sz="0" w:space="0" w:color="auto"/>
        <w:left w:val="none" w:sz="0" w:space="0" w:color="auto"/>
        <w:bottom w:val="none" w:sz="0" w:space="0" w:color="auto"/>
        <w:right w:val="none" w:sz="0" w:space="0" w:color="auto"/>
      </w:divBdr>
    </w:div>
    <w:div w:id="842429069">
      <w:bodyDiv w:val="1"/>
      <w:marLeft w:val="0"/>
      <w:marRight w:val="0"/>
      <w:marTop w:val="0"/>
      <w:marBottom w:val="0"/>
      <w:divBdr>
        <w:top w:val="none" w:sz="0" w:space="0" w:color="auto"/>
        <w:left w:val="none" w:sz="0" w:space="0" w:color="auto"/>
        <w:bottom w:val="none" w:sz="0" w:space="0" w:color="auto"/>
        <w:right w:val="none" w:sz="0" w:space="0" w:color="auto"/>
      </w:divBdr>
    </w:div>
    <w:div w:id="843125821">
      <w:bodyDiv w:val="1"/>
      <w:marLeft w:val="0"/>
      <w:marRight w:val="0"/>
      <w:marTop w:val="0"/>
      <w:marBottom w:val="0"/>
      <w:divBdr>
        <w:top w:val="none" w:sz="0" w:space="0" w:color="auto"/>
        <w:left w:val="none" w:sz="0" w:space="0" w:color="auto"/>
        <w:bottom w:val="none" w:sz="0" w:space="0" w:color="auto"/>
        <w:right w:val="none" w:sz="0" w:space="0" w:color="auto"/>
      </w:divBdr>
    </w:div>
    <w:div w:id="850485215">
      <w:bodyDiv w:val="1"/>
      <w:marLeft w:val="0"/>
      <w:marRight w:val="0"/>
      <w:marTop w:val="0"/>
      <w:marBottom w:val="0"/>
      <w:divBdr>
        <w:top w:val="none" w:sz="0" w:space="0" w:color="auto"/>
        <w:left w:val="none" w:sz="0" w:space="0" w:color="auto"/>
        <w:bottom w:val="none" w:sz="0" w:space="0" w:color="auto"/>
        <w:right w:val="none" w:sz="0" w:space="0" w:color="auto"/>
      </w:divBdr>
    </w:div>
    <w:div w:id="868184704">
      <w:bodyDiv w:val="1"/>
      <w:marLeft w:val="0"/>
      <w:marRight w:val="0"/>
      <w:marTop w:val="0"/>
      <w:marBottom w:val="0"/>
      <w:divBdr>
        <w:top w:val="none" w:sz="0" w:space="0" w:color="auto"/>
        <w:left w:val="none" w:sz="0" w:space="0" w:color="auto"/>
        <w:bottom w:val="none" w:sz="0" w:space="0" w:color="auto"/>
        <w:right w:val="none" w:sz="0" w:space="0" w:color="auto"/>
      </w:divBdr>
    </w:div>
    <w:div w:id="872115993">
      <w:bodyDiv w:val="1"/>
      <w:marLeft w:val="0"/>
      <w:marRight w:val="0"/>
      <w:marTop w:val="0"/>
      <w:marBottom w:val="0"/>
      <w:divBdr>
        <w:top w:val="none" w:sz="0" w:space="0" w:color="auto"/>
        <w:left w:val="none" w:sz="0" w:space="0" w:color="auto"/>
        <w:bottom w:val="none" w:sz="0" w:space="0" w:color="auto"/>
        <w:right w:val="none" w:sz="0" w:space="0" w:color="auto"/>
      </w:divBdr>
    </w:div>
    <w:div w:id="895897878">
      <w:bodyDiv w:val="1"/>
      <w:marLeft w:val="0"/>
      <w:marRight w:val="0"/>
      <w:marTop w:val="0"/>
      <w:marBottom w:val="0"/>
      <w:divBdr>
        <w:top w:val="none" w:sz="0" w:space="0" w:color="auto"/>
        <w:left w:val="none" w:sz="0" w:space="0" w:color="auto"/>
        <w:bottom w:val="none" w:sz="0" w:space="0" w:color="auto"/>
        <w:right w:val="none" w:sz="0" w:space="0" w:color="auto"/>
      </w:divBdr>
    </w:div>
    <w:div w:id="915020420">
      <w:bodyDiv w:val="1"/>
      <w:marLeft w:val="0"/>
      <w:marRight w:val="0"/>
      <w:marTop w:val="0"/>
      <w:marBottom w:val="0"/>
      <w:divBdr>
        <w:top w:val="none" w:sz="0" w:space="0" w:color="auto"/>
        <w:left w:val="none" w:sz="0" w:space="0" w:color="auto"/>
        <w:bottom w:val="none" w:sz="0" w:space="0" w:color="auto"/>
        <w:right w:val="none" w:sz="0" w:space="0" w:color="auto"/>
      </w:divBdr>
    </w:div>
    <w:div w:id="942609740">
      <w:bodyDiv w:val="1"/>
      <w:marLeft w:val="0"/>
      <w:marRight w:val="0"/>
      <w:marTop w:val="0"/>
      <w:marBottom w:val="0"/>
      <w:divBdr>
        <w:top w:val="none" w:sz="0" w:space="0" w:color="auto"/>
        <w:left w:val="none" w:sz="0" w:space="0" w:color="auto"/>
        <w:bottom w:val="none" w:sz="0" w:space="0" w:color="auto"/>
        <w:right w:val="none" w:sz="0" w:space="0" w:color="auto"/>
      </w:divBdr>
    </w:div>
    <w:div w:id="961964182">
      <w:bodyDiv w:val="1"/>
      <w:marLeft w:val="0"/>
      <w:marRight w:val="0"/>
      <w:marTop w:val="0"/>
      <w:marBottom w:val="0"/>
      <w:divBdr>
        <w:top w:val="none" w:sz="0" w:space="0" w:color="auto"/>
        <w:left w:val="none" w:sz="0" w:space="0" w:color="auto"/>
        <w:bottom w:val="none" w:sz="0" w:space="0" w:color="auto"/>
        <w:right w:val="none" w:sz="0" w:space="0" w:color="auto"/>
      </w:divBdr>
    </w:div>
    <w:div w:id="969899374">
      <w:bodyDiv w:val="1"/>
      <w:marLeft w:val="0"/>
      <w:marRight w:val="0"/>
      <w:marTop w:val="0"/>
      <w:marBottom w:val="0"/>
      <w:divBdr>
        <w:top w:val="none" w:sz="0" w:space="0" w:color="auto"/>
        <w:left w:val="none" w:sz="0" w:space="0" w:color="auto"/>
        <w:bottom w:val="none" w:sz="0" w:space="0" w:color="auto"/>
        <w:right w:val="none" w:sz="0" w:space="0" w:color="auto"/>
      </w:divBdr>
    </w:div>
    <w:div w:id="1043553263">
      <w:bodyDiv w:val="1"/>
      <w:marLeft w:val="0"/>
      <w:marRight w:val="0"/>
      <w:marTop w:val="0"/>
      <w:marBottom w:val="0"/>
      <w:divBdr>
        <w:top w:val="none" w:sz="0" w:space="0" w:color="auto"/>
        <w:left w:val="none" w:sz="0" w:space="0" w:color="auto"/>
        <w:bottom w:val="none" w:sz="0" w:space="0" w:color="auto"/>
        <w:right w:val="none" w:sz="0" w:space="0" w:color="auto"/>
      </w:divBdr>
    </w:div>
    <w:div w:id="1169516378">
      <w:bodyDiv w:val="1"/>
      <w:marLeft w:val="0"/>
      <w:marRight w:val="0"/>
      <w:marTop w:val="0"/>
      <w:marBottom w:val="0"/>
      <w:divBdr>
        <w:top w:val="none" w:sz="0" w:space="0" w:color="auto"/>
        <w:left w:val="none" w:sz="0" w:space="0" w:color="auto"/>
        <w:bottom w:val="none" w:sz="0" w:space="0" w:color="auto"/>
        <w:right w:val="none" w:sz="0" w:space="0" w:color="auto"/>
      </w:divBdr>
    </w:div>
    <w:div w:id="1183468732">
      <w:bodyDiv w:val="1"/>
      <w:marLeft w:val="0"/>
      <w:marRight w:val="0"/>
      <w:marTop w:val="0"/>
      <w:marBottom w:val="0"/>
      <w:divBdr>
        <w:top w:val="none" w:sz="0" w:space="0" w:color="auto"/>
        <w:left w:val="none" w:sz="0" w:space="0" w:color="auto"/>
        <w:bottom w:val="none" w:sz="0" w:space="0" w:color="auto"/>
        <w:right w:val="none" w:sz="0" w:space="0" w:color="auto"/>
      </w:divBdr>
    </w:div>
    <w:div w:id="1192768919">
      <w:bodyDiv w:val="1"/>
      <w:marLeft w:val="0"/>
      <w:marRight w:val="0"/>
      <w:marTop w:val="0"/>
      <w:marBottom w:val="0"/>
      <w:divBdr>
        <w:top w:val="none" w:sz="0" w:space="0" w:color="auto"/>
        <w:left w:val="none" w:sz="0" w:space="0" w:color="auto"/>
        <w:bottom w:val="none" w:sz="0" w:space="0" w:color="auto"/>
        <w:right w:val="none" w:sz="0" w:space="0" w:color="auto"/>
      </w:divBdr>
    </w:div>
    <w:div w:id="1205101265">
      <w:bodyDiv w:val="1"/>
      <w:marLeft w:val="0"/>
      <w:marRight w:val="0"/>
      <w:marTop w:val="0"/>
      <w:marBottom w:val="0"/>
      <w:divBdr>
        <w:top w:val="none" w:sz="0" w:space="0" w:color="auto"/>
        <w:left w:val="none" w:sz="0" w:space="0" w:color="auto"/>
        <w:bottom w:val="none" w:sz="0" w:space="0" w:color="auto"/>
        <w:right w:val="none" w:sz="0" w:space="0" w:color="auto"/>
      </w:divBdr>
    </w:div>
    <w:div w:id="1229146420">
      <w:bodyDiv w:val="1"/>
      <w:marLeft w:val="0"/>
      <w:marRight w:val="0"/>
      <w:marTop w:val="0"/>
      <w:marBottom w:val="0"/>
      <w:divBdr>
        <w:top w:val="none" w:sz="0" w:space="0" w:color="auto"/>
        <w:left w:val="none" w:sz="0" w:space="0" w:color="auto"/>
        <w:bottom w:val="none" w:sz="0" w:space="0" w:color="auto"/>
        <w:right w:val="none" w:sz="0" w:space="0" w:color="auto"/>
      </w:divBdr>
    </w:div>
    <w:div w:id="1253590156">
      <w:bodyDiv w:val="1"/>
      <w:marLeft w:val="0"/>
      <w:marRight w:val="0"/>
      <w:marTop w:val="0"/>
      <w:marBottom w:val="0"/>
      <w:divBdr>
        <w:top w:val="none" w:sz="0" w:space="0" w:color="auto"/>
        <w:left w:val="none" w:sz="0" w:space="0" w:color="auto"/>
        <w:bottom w:val="none" w:sz="0" w:space="0" w:color="auto"/>
        <w:right w:val="none" w:sz="0" w:space="0" w:color="auto"/>
      </w:divBdr>
    </w:div>
    <w:div w:id="1327051667">
      <w:bodyDiv w:val="1"/>
      <w:marLeft w:val="0"/>
      <w:marRight w:val="0"/>
      <w:marTop w:val="0"/>
      <w:marBottom w:val="0"/>
      <w:divBdr>
        <w:top w:val="none" w:sz="0" w:space="0" w:color="auto"/>
        <w:left w:val="none" w:sz="0" w:space="0" w:color="auto"/>
        <w:bottom w:val="none" w:sz="0" w:space="0" w:color="auto"/>
        <w:right w:val="none" w:sz="0" w:space="0" w:color="auto"/>
      </w:divBdr>
    </w:div>
    <w:div w:id="1333603467">
      <w:bodyDiv w:val="1"/>
      <w:marLeft w:val="0"/>
      <w:marRight w:val="0"/>
      <w:marTop w:val="0"/>
      <w:marBottom w:val="0"/>
      <w:divBdr>
        <w:top w:val="none" w:sz="0" w:space="0" w:color="auto"/>
        <w:left w:val="none" w:sz="0" w:space="0" w:color="auto"/>
        <w:bottom w:val="none" w:sz="0" w:space="0" w:color="auto"/>
        <w:right w:val="none" w:sz="0" w:space="0" w:color="auto"/>
      </w:divBdr>
    </w:div>
    <w:div w:id="1399748833">
      <w:bodyDiv w:val="1"/>
      <w:marLeft w:val="0"/>
      <w:marRight w:val="0"/>
      <w:marTop w:val="0"/>
      <w:marBottom w:val="0"/>
      <w:divBdr>
        <w:top w:val="none" w:sz="0" w:space="0" w:color="auto"/>
        <w:left w:val="none" w:sz="0" w:space="0" w:color="auto"/>
        <w:bottom w:val="none" w:sz="0" w:space="0" w:color="auto"/>
        <w:right w:val="none" w:sz="0" w:space="0" w:color="auto"/>
      </w:divBdr>
    </w:div>
    <w:div w:id="1455901304">
      <w:bodyDiv w:val="1"/>
      <w:marLeft w:val="0"/>
      <w:marRight w:val="0"/>
      <w:marTop w:val="0"/>
      <w:marBottom w:val="0"/>
      <w:divBdr>
        <w:top w:val="none" w:sz="0" w:space="0" w:color="auto"/>
        <w:left w:val="none" w:sz="0" w:space="0" w:color="auto"/>
        <w:bottom w:val="none" w:sz="0" w:space="0" w:color="auto"/>
        <w:right w:val="none" w:sz="0" w:space="0" w:color="auto"/>
      </w:divBdr>
    </w:div>
    <w:div w:id="1546865682">
      <w:bodyDiv w:val="1"/>
      <w:marLeft w:val="0"/>
      <w:marRight w:val="0"/>
      <w:marTop w:val="0"/>
      <w:marBottom w:val="0"/>
      <w:divBdr>
        <w:top w:val="none" w:sz="0" w:space="0" w:color="auto"/>
        <w:left w:val="none" w:sz="0" w:space="0" w:color="auto"/>
        <w:bottom w:val="none" w:sz="0" w:space="0" w:color="auto"/>
        <w:right w:val="none" w:sz="0" w:space="0" w:color="auto"/>
      </w:divBdr>
    </w:div>
    <w:div w:id="1584757828">
      <w:bodyDiv w:val="1"/>
      <w:marLeft w:val="0"/>
      <w:marRight w:val="0"/>
      <w:marTop w:val="0"/>
      <w:marBottom w:val="0"/>
      <w:divBdr>
        <w:top w:val="none" w:sz="0" w:space="0" w:color="auto"/>
        <w:left w:val="none" w:sz="0" w:space="0" w:color="auto"/>
        <w:bottom w:val="none" w:sz="0" w:space="0" w:color="auto"/>
        <w:right w:val="none" w:sz="0" w:space="0" w:color="auto"/>
      </w:divBdr>
    </w:div>
    <w:div w:id="1587567249">
      <w:bodyDiv w:val="1"/>
      <w:marLeft w:val="0"/>
      <w:marRight w:val="0"/>
      <w:marTop w:val="0"/>
      <w:marBottom w:val="0"/>
      <w:divBdr>
        <w:top w:val="none" w:sz="0" w:space="0" w:color="auto"/>
        <w:left w:val="none" w:sz="0" w:space="0" w:color="auto"/>
        <w:bottom w:val="none" w:sz="0" w:space="0" w:color="auto"/>
        <w:right w:val="none" w:sz="0" w:space="0" w:color="auto"/>
      </w:divBdr>
    </w:div>
    <w:div w:id="1590771930">
      <w:bodyDiv w:val="1"/>
      <w:marLeft w:val="0"/>
      <w:marRight w:val="0"/>
      <w:marTop w:val="0"/>
      <w:marBottom w:val="0"/>
      <w:divBdr>
        <w:top w:val="none" w:sz="0" w:space="0" w:color="auto"/>
        <w:left w:val="none" w:sz="0" w:space="0" w:color="auto"/>
        <w:bottom w:val="none" w:sz="0" w:space="0" w:color="auto"/>
        <w:right w:val="none" w:sz="0" w:space="0" w:color="auto"/>
      </w:divBdr>
    </w:div>
    <w:div w:id="1592199675">
      <w:bodyDiv w:val="1"/>
      <w:marLeft w:val="0"/>
      <w:marRight w:val="0"/>
      <w:marTop w:val="0"/>
      <w:marBottom w:val="0"/>
      <w:divBdr>
        <w:top w:val="none" w:sz="0" w:space="0" w:color="auto"/>
        <w:left w:val="none" w:sz="0" w:space="0" w:color="auto"/>
        <w:bottom w:val="none" w:sz="0" w:space="0" w:color="auto"/>
        <w:right w:val="none" w:sz="0" w:space="0" w:color="auto"/>
      </w:divBdr>
    </w:div>
    <w:div w:id="1608728643">
      <w:bodyDiv w:val="1"/>
      <w:marLeft w:val="0"/>
      <w:marRight w:val="0"/>
      <w:marTop w:val="0"/>
      <w:marBottom w:val="0"/>
      <w:divBdr>
        <w:top w:val="none" w:sz="0" w:space="0" w:color="auto"/>
        <w:left w:val="none" w:sz="0" w:space="0" w:color="auto"/>
        <w:bottom w:val="none" w:sz="0" w:space="0" w:color="auto"/>
        <w:right w:val="none" w:sz="0" w:space="0" w:color="auto"/>
      </w:divBdr>
    </w:div>
    <w:div w:id="1615136067">
      <w:bodyDiv w:val="1"/>
      <w:marLeft w:val="0"/>
      <w:marRight w:val="0"/>
      <w:marTop w:val="0"/>
      <w:marBottom w:val="0"/>
      <w:divBdr>
        <w:top w:val="none" w:sz="0" w:space="0" w:color="auto"/>
        <w:left w:val="none" w:sz="0" w:space="0" w:color="auto"/>
        <w:bottom w:val="none" w:sz="0" w:space="0" w:color="auto"/>
        <w:right w:val="none" w:sz="0" w:space="0" w:color="auto"/>
      </w:divBdr>
    </w:div>
    <w:div w:id="1618177733">
      <w:bodyDiv w:val="1"/>
      <w:marLeft w:val="0"/>
      <w:marRight w:val="0"/>
      <w:marTop w:val="0"/>
      <w:marBottom w:val="0"/>
      <w:divBdr>
        <w:top w:val="none" w:sz="0" w:space="0" w:color="auto"/>
        <w:left w:val="none" w:sz="0" w:space="0" w:color="auto"/>
        <w:bottom w:val="none" w:sz="0" w:space="0" w:color="auto"/>
        <w:right w:val="none" w:sz="0" w:space="0" w:color="auto"/>
      </w:divBdr>
    </w:div>
    <w:div w:id="1619944401">
      <w:bodyDiv w:val="1"/>
      <w:marLeft w:val="0"/>
      <w:marRight w:val="0"/>
      <w:marTop w:val="0"/>
      <w:marBottom w:val="0"/>
      <w:divBdr>
        <w:top w:val="none" w:sz="0" w:space="0" w:color="auto"/>
        <w:left w:val="none" w:sz="0" w:space="0" w:color="auto"/>
        <w:bottom w:val="none" w:sz="0" w:space="0" w:color="auto"/>
        <w:right w:val="none" w:sz="0" w:space="0" w:color="auto"/>
      </w:divBdr>
    </w:div>
    <w:div w:id="1630360674">
      <w:bodyDiv w:val="1"/>
      <w:marLeft w:val="0"/>
      <w:marRight w:val="0"/>
      <w:marTop w:val="0"/>
      <w:marBottom w:val="0"/>
      <w:divBdr>
        <w:top w:val="none" w:sz="0" w:space="0" w:color="auto"/>
        <w:left w:val="none" w:sz="0" w:space="0" w:color="auto"/>
        <w:bottom w:val="none" w:sz="0" w:space="0" w:color="auto"/>
        <w:right w:val="none" w:sz="0" w:space="0" w:color="auto"/>
      </w:divBdr>
    </w:div>
    <w:div w:id="1634864129">
      <w:bodyDiv w:val="1"/>
      <w:marLeft w:val="0"/>
      <w:marRight w:val="0"/>
      <w:marTop w:val="0"/>
      <w:marBottom w:val="0"/>
      <w:divBdr>
        <w:top w:val="none" w:sz="0" w:space="0" w:color="auto"/>
        <w:left w:val="none" w:sz="0" w:space="0" w:color="auto"/>
        <w:bottom w:val="none" w:sz="0" w:space="0" w:color="auto"/>
        <w:right w:val="none" w:sz="0" w:space="0" w:color="auto"/>
      </w:divBdr>
    </w:div>
    <w:div w:id="1639920931">
      <w:bodyDiv w:val="1"/>
      <w:marLeft w:val="0"/>
      <w:marRight w:val="0"/>
      <w:marTop w:val="0"/>
      <w:marBottom w:val="0"/>
      <w:divBdr>
        <w:top w:val="none" w:sz="0" w:space="0" w:color="auto"/>
        <w:left w:val="none" w:sz="0" w:space="0" w:color="auto"/>
        <w:bottom w:val="none" w:sz="0" w:space="0" w:color="auto"/>
        <w:right w:val="none" w:sz="0" w:space="0" w:color="auto"/>
      </w:divBdr>
    </w:div>
    <w:div w:id="1643774185">
      <w:bodyDiv w:val="1"/>
      <w:marLeft w:val="0"/>
      <w:marRight w:val="0"/>
      <w:marTop w:val="0"/>
      <w:marBottom w:val="0"/>
      <w:divBdr>
        <w:top w:val="none" w:sz="0" w:space="0" w:color="auto"/>
        <w:left w:val="none" w:sz="0" w:space="0" w:color="auto"/>
        <w:bottom w:val="none" w:sz="0" w:space="0" w:color="auto"/>
        <w:right w:val="none" w:sz="0" w:space="0" w:color="auto"/>
      </w:divBdr>
    </w:div>
    <w:div w:id="1645769058">
      <w:bodyDiv w:val="1"/>
      <w:marLeft w:val="0"/>
      <w:marRight w:val="0"/>
      <w:marTop w:val="0"/>
      <w:marBottom w:val="0"/>
      <w:divBdr>
        <w:top w:val="none" w:sz="0" w:space="0" w:color="auto"/>
        <w:left w:val="none" w:sz="0" w:space="0" w:color="auto"/>
        <w:bottom w:val="none" w:sz="0" w:space="0" w:color="auto"/>
        <w:right w:val="none" w:sz="0" w:space="0" w:color="auto"/>
      </w:divBdr>
    </w:div>
    <w:div w:id="1704404732">
      <w:bodyDiv w:val="1"/>
      <w:marLeft w:val="0"/>
      <w:marRight w:val="0"/>
      <w:marTop w:val="0"/>
      <w:marBottom w:val="0"/>
      <w:divBdr>
        <w:top w:val="none" w:sz="0" w:space="0" w:color="auto"/>
        <w:left w:val="none" w:sz="0" w:space="0" w:color="auto"/>
        <w:bottom w:val="none" w:sz="0" w:space="0" w:color="auto"/>
        <w:right w:val="none" w:sz="0" w:space="0" w:color="auto"/>
      </w:divBdr>
    </w:div>
    <w:div w:id="1705253148">
      <w:bodyDiv w:val="1"/>
      <w:marLeft w:val="0"/>
      <w:marRight w:val="0"/>
      <w:marTop w:val="0"/>
      <w:marBottom w:val="0"/>
      <w:divBdr>
        <w:top w:val="none" w:sz="0" w:space="0" w:color="auto"/>
        <w:left w:val="none" w:sz="0" w:space="0" w:color="auto"/>
        <w:bottom w:val="none" w:sz="0" w:space="0" w:color="auto"/>
        <w:right w:val="none" w:sz="0" w:space="0" w:color="auto"/>
      </w:divBdr>
    </w:div>
    <w:div w:id="1714840848">
      <w:bodyDiv w:val="1"/>
      <w:marLeft w:val="0"/>
      <w:marRight w:val="0"/>
      <w:marTop w:val="0"/>
      <w:marBottom w:val="0"/>
      <w:divBdr>
        <w:top w:val="none" w:sz="0" w:space="0" w:color="auto"/>
        <w:left w:val="none" w:sz="0" w:space="0" w:color="auto"/>
        <w:bottom w:val="none" w:sz="0" w:space="0" w:color="auto"/>
        <w:right w:val="none" w:sz="0" w:space="0" w:color="auto"/>
      </w:divBdr>
    </w:div>
    <w:div w:id="1723014786">
      <w:bodyDiv w:val="1"/>
      <w:marLeft w:val="0"/>
      <w:marRight w:val="0"/>
      <w:marTop w:val="0"/>
      <w:marBottom w:val="0"/>
      <w:divBdr>
        <w:top w:val="none" w:sz="0" w:space="0" w:color="auto"/>
        <w:left w:val="none" w:sz="0" w:space="0" w:color="auto"/>
        <w:bottom w:val="none" w:sz="0" w:space="0" w:color="auto"/>
        <w:right w:val="none" w:sz="0" w:space="0" w:color="auto"/>
      </w:divBdr>
    </w:div>
    <w:div w:id="1724329610">
      <w:bodyDiv w:val="1"/>
      <w:marLeft w:val="0"/>
      <w:marRight w:val="0"/>
      <w:marTop w:val="0"/>
      <w:marBottom w:val="0"/>
      <w:divBdr>
        <w:top w:val="none" w:sz="0" w:space="0" w:color="auto"/>
        <w:left w:val="none" w:sz="0" w:space="0" w:color="auto"/>
        <w:bottom w:val="none" w:sz="0" w:space="0" w:color="auto"/>
        <w:right w:val="none" w:sz="0" w:space="0" w:color="auto"/>
      </w:divBdr>
    </w:div>
    <w:div w:id="1743604893">
      <w:bodyDiv w:val="1"/>
      <w:marLeft w:val="0"/>
      <w:marRight w:val="0"/>
      <w:marTop w:val="0"/>
      <w:marBottom w:val="0"/>
      <w:divBdr>
        <w:top w:val="none" w:sz="0" w:space="0" w:color="auto"/>
        <w:left w:val="none" w:sz="0" w:space="0" w:color="auto"/>
        <w:bottom w:val="none" w:sz="0" w:space="0" w:color="auto"/>
        <w:right w:val="none" w:sz="0" w:space="0" w:color="auto"/>
      </w:divBdr>
    </w:div>
    <w:div w:id="1746950819">
      <w:bodyDiv w:val="1"/>
      <w:marLeft w:val="0"/>
      <w:marRight w:val="0"/>
      <w:marTop w:val="0"/>
      <w:marBottom w:val="0"/>
      <w:divBdr>
        <w:top w:val="none" w:sz="0" w:space="0" w:color="auto"/>
        <w:left w:val="none" w:sz="0" w:space="0" w:color="auto"/>
        <w:bottom w:val="none" w:sz="0" w:space="0" w:color="auto"/>
        <w:right w:val="none" w:sz="0" w:space="0" w:color="auto"/>
      </w:divBdr>
    </w:div>
    <w:div w:id="1814908226">
      <w:bodyDiv w:val="1"/>
      <w:marLeft w:val="0"/>
      <w:marRight w:val="0"/>
      <w:marTop w:val="0"/>
      <w:marBottom w:val="0"/>
      <w:divBdr>
        <w:top w:val="none" w:sz="0" w:space="0" w:color="auto"/>
        <w:left w:val="none" w:sz="0" w:space="0" w:color="auto"/>
        <w:bottom w:val="none" w:sz="0" w:space="0" w:color="auto"/>
        <w:right w:val="none" w:sz="0" w:space="0" w:color="auto"/>
      </w:divBdr>
    </w:div>
    <w:div w:id="1839877869">
      <w:bodyDiv w:val="1"/>
      <w:marLeft w:val="0"/>
      <w:marRight w:val="0"/>
      <w:marTop w:val="0"/>
      <w:marBottom w:val="0"/>
      <w:divBdr>
        <w:top w:val="none" w:sz="0" w:space="0" w:color="auto"/>
        <w:left w:val="none" w:sz="0" w:space="0" w:color="auto"/>
        <w:bottom w:val="none" w:sz="0" w:space="0" w:color="auto"/>
        <w:right w:val="none" w:sz="0" w:space="0" w:color="auto"/>
      </w:divBdr>
    </w:div>
    <w:div w:id="1852909395">
      <w:bodyDiv w:val="1"/>
      <w:marLeft w:val="0"/>
      <w:marRight w:val="0"/>
      <w:marTop w:val="0"/>
      <w:marBottom w:val="0"/>
      <w:divBdr>
        <w:top w:val="none" w:sz="0" w:space="0" w:color="auto"/>
        <w:left w:val="none" w:sz="0" w:space="0" w:color="auto"/>
        <w:bottom w:val="none" w:sz="0" w:space="0" w:color="auto"/>
        <w:right w:val="none" w:sz="0" w:space="0" w:color="auto"/>
      </w:divBdr>
    </w:div>
    <w:div w:id="1859931320">
      <w:bodyDiv w:val="1"/>
      <w:marLeft w:val="0"/>
      <w:marRight w:val="0"/>
      <w:marTop w:val="0"/>
      <w:marBottom w:val="0"/>
      <w:divBdr>
        <w:top w:val="none" w:sz="0" w:space="0" w:color="auto"/>
        <w:left w:val="none" w:sz="0" w:space="0" w:color="auto"/>
        <w:bottom w:val="none" w:sz="0" w:space="0" w:color="auto"/>
        <w:right w:val="none" w:sz="0" w:space="0" w:color="auto"/>
      </w:divBdr>
    </w:div>
    <w:div w:id="1877698599">
      <w:bodyDiv w:val="1"/>
      <w:marLeft w:val="0"/>
      <w:marRight w:val="0"/>
      <w:marTop w:val="0"/>
      <w:marBottom w:val="0"/>
      <w:divBdr>
        <w:top w:val="none" w:sz="0" w:space="0" w:color="auto"/>
        <w:left w:val="none" w:sz="0" w:space="0" w:color="auto"/>
        <w:bottom w:val="none" w:sz="0" w:space="0" w:color="auto"/>
        <w:right w:val="none" w:sz="0" w:space="0" w:color="auto"/>
      </w:divBdr>
    </w:div>
    <w:div w:id="1883832520">
      <w:bodyDiv w:val="1"/>
      <w:marLeft w:val="0"/>
      <w:marRight w:val="0"/>
      <w:marTop w:val="0"/>
      <w:marBottom w:val="0"/>
      <w:divBdr>
        <w:top w:val="none" w:sz="0" w:space="0" w:color="auto"/>
        <w:left w:val="none" w:sz="0" w:space="0" w:color="auto"/>
        <w:bottom w:val="none" w:sz="0" w:space="0" w:color="auto"/>
        <w:right w:val="none" w:sz="0" w:space="0" w:color="auto"/>
      </w:divBdr>
    </w:div>
    <w:div w:id="1898318849">
      <w:bodyDiv w:val="1"/>
      <w:marLeft w:val="0"/>
      <w:marRight w:val="0"/>
      <w:marTop w:val="0"/>
      <w:marBottom w:val="0"/>
      <w:divBdr>
        <w:top w:val="none" w:sz="0" w:space="0" w:color="auto"/>
        <w:left w:val="none" w:sz="0" w:space="0" w:color="auto"/>
        <w:bottom w:val="none" w:sz="0" w:space="0" w:color="auto"/>
        <w:right w:val="none" w:sz="0" w:space="0" w:color="auto"/>
      </w:divBdr>
    </w:div>
    <w:div w:id="1900627102">
      <w:bodyDiv w:val="1"/>
      <w:marLeft w:val="0"/>
      <w:marRight w:val="0"/>
      <w:marTop w:val="0"/>
      <w:marBottom w:val="0"/>
      <w:divBdr>
        <w:top w:val="none" w:sz="0" w:space="0" w:color="auto"/>
        <w:left w:val="none" w:sz="0" w:space="0" w:color="auto"/>
        <w:bottom w:val="none" w:sz="0" w:space="0" w:color="auto"/>
        <w:right w:val="none" w:sz="0" w:space="0" w:color="auto"/>
      </w:divBdr>
    </w:div>
    <w:div w:id="1909145705">
      <w:bodyDiv w:val="1"/>
      <w:marLeft w:val="0"/>
      <w:marRight w:val="0"/>
      <w:marTop w:val="0"/>
      <w:marBottom w:val="0"/>
      <w:divBdr>
        <w:top w:val="none" w:sz="0" w:space="0" w:color="auto"/>
        <w:left w:val="none" w:sz="0" w:space="0" w:color="auto"/>
        <w:bottom w:val="none" w:sz="0" w:space="0" w:color="auto"/>
        <w:right w:val="none" w:sz="0" w:space="0" w:color="auto"/>
      </w:divBdr>
    </w:div>
    <w:div w:id="1926305847">
      <w:bodyDiv w:val="1"/>
      <w:marLeft w:val="0"/>
      <w:marRight w:val="0"/>
      <w:marTop w:val="0"/>
      <w:marBottom w:val="0"/>
      <w:divBdr>
        <w:top w:val="none" w:sz="0" w:space="0" w:color="auto"/>
        <w:left w:val="none" w:sz="0" w:space="0" w:color="auto"/>
        <w:bottom w:val="none" w:sz="0" w:space="0" w:color="auto"/>
        <w:right w:val="none" w:sz="0" w:space="0" w:color="auto"/>
      </w:divBdr>
    </w:div>
    <w:div w:id="1929918364">
      <w:bodyDiv w:val="1"/>
      <w:marLeft w:val="0"/>
      <w:marRight w:val="0"/>
      <w:marTop w:val="0"/>
      <w:marBottom w:val="0"/>
      <w:divBdr>
        <w:top w:val="none" w:sz="0" w:space="0" w:color="auto"/>
        <w:left w:val="none" w:sz="0" w:space="0" w:color="auto"/>
        <w:bottom w:val="none" w:sz="0" w:space="0" w:color="auto"/>
        <w:right w:val="none" w:sz="0" w:space="0" w:color="auto"/>
      </w:divBdr>
    </w:div>
    <w:div w:id="1964117751">
      <w:bodyDiv w:val="1"/>
      <w:marLeft w:val="0"/>
      <w:marRight w:val="0"/>
      <w:marTop w:val="0"/>
      <w:marBottom w:val="0"/>
      <w:divBdr>
        <w:top w:val="none" w:sz="0" w:space="0" w:color="auto"/>
        <w:left w:val="none" w:sz="0" w:space="0" w:color="auto"/>
        <w:bottom w:val="none" w:sz="0" w:space="0" w:color="auto"/>
        <w:right w:val="none" w:sz="0" w:space="0" w:color="auto"/>
      </w:divBdr>
    </w:div>
    <w:div w:id="1971011303">
      <w:bodyDiv w:val="1"/>
      <w:marLeft w:val="0"/>
      <w:marRight w:val="0"/>
      <w:marTop w:val="0"/>
      <w:marBottom w:val="0"/>
      <w:divBdr>
        <w:top w:val="none" w:sz="0" w:space="0" w:color="auto"/>
        <w:left w:val="none" w:sz="0" w:space="0" w:color="auto"/>
        <w:bottom w:val="none" w:sz="0" w:space="0" w:color="auto"/>
        <w:right w:val="none" w:sz="0" w:space="0" w:color="auto"/>
      </w:divBdr>
    </w:div>
    <w:div w:id="1982230170">
      <w:bodyDiv w:val="1"/>
      <w:marLeft w:val="0"/>
      <w:marRight w:val="0"/>
      <w:marTop w:val="0"/>
      <w:marBottom w:val="0"/>
      <w:divBdr>
        <w:top w:val="none" w:sz="0" w:space="0" w:color="auto"/>
        <w:left w:val="none" w:sz="0" w:space="0" w:color="auto"/>
        <w:bottom w:val="none" w:sz="0" w:space="0" w:color="auto"/>
        <w:right w:val="none" w:sz="0" w:space="0" w:color="auto"/>
      </w:divBdr>
    </w:div>
    <w:div w:id="2022047976">
      <w:bodyDiv w:val="1"/>
      <w:marLeft w:val="0"/>
      <w:marRight w:val="0"/>
      <w:marTop w:val="0"/>
      <w:marBottom w:val="0"/>
      <w:divBdr>
        <w:top w:val="none" w:sz="0" w:space="0" w:color="auto"/>
        <w:left w:val="none" w:sz="0" w:space="0" w:color="auto"/>
        <w:bottom w:val="none" w:sz="0" w:space="0" w:color="auto"/>
        <w:right w:val="none" w:sz="0" w:space="0" w:color="auto"/>
      </w:divBdr>
    </w:div>
    <w:div w:id="2054040067">
      <w:bodyDiv w:val="1"/>
      <w:marLeft w:val="0"/>
      <w:marRight w:val="0"/>
      <w:marTop w:val="0"/>
      <w:marBottom w:val="0"/>
      <w:divBdr>
        <w:top w:val="none" w:sz="0" w:space="0" w:color="auto"/>
        <w:left w:val="none" w:sz="0" w:space="0" w:color="auto"/>
        <w:bottom w:val="none" w:sz="0" w:space="0" w:color="auto"/>
        <w:right w:val="none" w:sz="0" w:space="0" w:color="auto"/>
      </w:divBdr>
    </w:div>
    <w:div w:id="20743497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ov.br/compras" TargetMode="External"/><Relationship Id="rId18" Type="http://schemas.openxmlformats.org/officeDocument/2006/relationships/hyperlink" Target="https://cacador.1doc.com.br/b.php?pg=o/atendimento"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portaltransparencia.gov.br/sancoes/cnep" TargetMode="External"/><Relationship Id="rId20" Type="http://schemas.openxmlformats.org/officeDocument/2006/relationships/hyperlink" Target="https://cacador.sc.gov.br/licitacoe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ortaltransparencia.gov.br/sancoes/cei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gov.br/compras" TargetMode="External"/><Relationship Id="rId22" Type="http://schemas.openxmlformats.org/officeDocument/2006/relationships/image" Target="media/image9.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png"/></Relationships>
</file>

<file path=word/_rels/header2.xml.rels><?xml version="1.0" encoding="UTF-8" standalone="yes"?>
<Relationships xmlns="http://schemas.openxmlformats.org/package/2006/relationships"><Relationship Id="rId1"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EFBB9-0521-4F86-B565-0E8DC8F77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30</Pages>
  <Words>14255</Words>
  <Characters>76982</Characters>
  <Application>Microsoft Office Word</Application>
  <DocSecurity>0</DocSecurity>
  <Lines>641</Lines>
  <Paragraphs>182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maq313</dc:creator>
  <cp:lastModifiedBy>maq326</cp:lastModifiedBy>
  <cp:revision>10</cp:revision>
  <cp:lastPrinted>2026-05-06T19:56:00Z</cp:lastPrinted>
  <dcterms:created xsi:type="dcterms:W3CDTF">2026-05-05T18:11:00Z</dcterms:created>
  <dcterms:modified xsi:type="dcterms:W3CDTF">2026-05-06T19:57:00Z</dcterms:modified>
</cp:coreProperties>
</file>